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DFA0"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bookmarkStart w:id="0" w:name="_GoBack"/>
      <w:bookmarkEnd w:id="0"/>
    </w:p>
    <w:p w14:paraId="4E0BD757"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p>
    <w:p w14:paraId="3750F2C2" w14:textId="77777777" w:rsidR="00000000" w:rsidRDefault="000D71A9">
      <w:pPr>
        <w:widowControl w:val="0"/>
        <w:autoSpaceDE w:val="0"/>
        <w:autoSpaceDN w:val="0"/>
        <w:adjustRightInd w:val="0"/>
        <w:spacing w:after="0" w:line="288" w:lineRule="auto"/>
        <w:ind w:right="-6"/>
        <w:jc w:val="center"/>
        <w:rPr>
          <w:rFonts w:ascii="GillSans" w:hAnsi="GillSans" w:cs="GillSans"/>
          <w:sz w:val="24"/>
          <w:szCs w:val="24"/>
        </w:rPr>
      </w:pPr>
      <w:r>
        <w:rPr>
          <w:rFonts w:ascii="GillSans-Bold" w:hAnsi="GillSans-Bold" w:cs="GillSans-Bold"/>
          <w:b/>
          <w:bCs/>
          <w:sz w:val="24"/>
          <w:szCs w:val="24"/>
        </w:rPr>
        <w:t>Resolution GA/1/1.1</w:t>
      </w:r>
    </w:p>
    <w:p w14:paraId="377DC143" w14:textId="77777777" w:rsidR="00000000" w:rsidRDefault="000D71A9">
      <w:pPr>
        <w:widowControl w:val="0"/>
        <w:autoSpaceDE w:val="0"/>
        <w:autoSpaceDN w:val="0"/>
        <w:adjustRightInd w:val="0"/>
        <w:spacing w:after="0" w:line="288" w:lineRule="auto"/>
        <w:ind w:right="-6"/>
        <w:jc w:val="center"/>
        <w:rPr>
          <w:rFonts w:ascii="GillSans" w:hAnsi="GillSans" w:cs="GillSans"/>
          <w:sz w:val="24"/>
          <w:szCs w:val="24"/>
        </w:rPr>
      </w:pPr>
    </w:p>
    <w:p w14:paraId="6E6BF770"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p>
    <w:p w14:paraId="3F006432"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r>
        <w:rPr>
          <w:rFonts w:ascii="GillSans-Bold" w:hAnsi="GillSans-Bold" w:cs="GillSans-Bold"/>
          <w:b/>
          <w:bCs/>
          <w:sz w:val="24"/>
          <w:szCs w:val="24"/>
        </w:rPr>
        <w:t>General Assembly First Committee</w:t>
      </w:r>
    </w:p>
    <w:p w14:paraId="0D10AA35"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p>
    <w:p w14:paraId="535E7723"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r>
        <w:rPr>
          <w:rFonts w:ascii="GillSans-Bold" w:hAnsi="GillSans-Bold" w:cs="GillSans-Bold"/>
          <w:b/>
          <w:bCs/>
          <w:sz w:val="24"/>
          <w:szCs w:val="24"/>
        </w:rPr>
        <w:t>Co-sponsors:</w:t>
      </w:r>
      <w:r>
        <w:rPr>
          <w:rFonts w:ascii="GillSans" w:hAnsi="GillSans" w:cs="GillSans"/>
          <w:sz w:val="24"/>
          <w:szCs w:val="24"/>
        </w:rPr>
        <w:t xml:space="preserve"> Belgium, Bolivia, Burundi, Costa Rica, Ivory Coast, Czech Republic, Dominican Republic, El Salvador, Equatorial Guinea, Eritrea, Fiji, Gabon, Germany, Guinea-Bissau, Haiti, Israel, Kenya, Liberia, Madagascar, Malaysia, Mali, Moldova, Monaco, Mongolia, Mor</w:t>
      </w:r>
      <w:r>
        <w:rPr>
          <w:rFonts w:ascii="GillSans" w:hAnsi="GillSans" w:cs="GillSans"/>
          <w:sz w:val="24"/>
          <w:szCs w:val="24"/>
        </w:rPr>
        <w:t>occo, Nicaragua, Niger, Democratic People’s Republic of Korea, Pakistan, Philippines, Poland, Romania, San Marino, Slovakia, Turkey, Indonesia, Palestine</w:t>
      </w:r>
    </w:p>
    <w:p w14:paraId="6A0D6948"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r>
        <w:rPr>
          <w:rFonts w:ascii="GillSans-Bold" w:hAnsi="GillSans-Bold" w:cs="GillSans-Bold"/>
          <w:b/>
          <w:bCs/>
          <w:sz w:val="24"/>
          <w:szCs w:val="24"/>
        </w:rPr>
        <w:t>Topic:</w:t>
      </w:r>
      <w:r>
        <w:rPr>
          <w:rFonts w:ascii="GillSans" w:hAnsi="GillSans" w:cs="GillSans"/>
          <w:sz w:val="24"/>
          <w:szCs w:val="24"/>
        </w:rPr>
        <w:t xml:space="preserve"> “Prohibition of the dumping of radioactive wastes”</w:t>
      </w:r>
    </w:p>
    <w:p w14:paraId="1F8CDAC1"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p>
    <w:p w14:paraId="79B0F1A8" w14:textId="77777777" w:rsidR="00000000" w:rsidRDefault="000D71A9">
      <w:pPr>
        <w:widowControl w:val="0"/>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 xml:space="preserve">Alarmed by the sheer number of individuals </w:t>
      </w:r>
      <w:r>
        <w:rPr>
          <w:rFonts w:ascii="GillSans" w:hAnsi="GillSans" w:cs="GillSans"/>
          <w:sz w:val="24"/>
          <w:szCs w:val="24"/>
        </w:rPr>
        <w:t>in nations who dump radioactive wastes into the environment,</w:t>
      </w:r>
    </w:p>
    <w:p w14:paraId="1433A82E" w14:textId="77777777" w:rsidR="00000000" w:rsidRDefault="000D71A9">
      <w:pPr>
        <w:widowControl w:val="0"/>
        <w:autoSpaceDE w:val="0"/>
        <w:autoSpaceDN w:val="0"/>
        <w:adjustRightInd w:val="0"/>
        <w:spacing w:after="0" w:line="240" w:lineRule="auto"/>
        <w:ind w:right="272"/>
        <w:rPr>
          <w:rFonts w:ascii="GillSans" w:hAnsi="GillSans" w:cs="GillSans"/>
          <w:sz w:val="24"/>
          <w:szCs w:val="24"/>
        </w:rPr>
      </w:pPr>
    </w:p>
    <w:p w14:paraId="1CC7A0CA" w14:textId="77777777" w:rsidR="00000000" w:rsidRDefault="000D71A9">
      <w:pPr>
        <w:widowControl w:val="0"/>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 xml:space="preserve">Expecting to create new nuclear waste recycling facilities, </w:t>
      </w:r>
    </w:p>
    <w:p w14:paraId="31702213" w14:textId="77777777" w:rsidR="00000000" w:rsidRDefault="000D71A9">
      <w:pPr>
        <w:widowControl w:val="0"/>
        <w:autoSpaceDE w:val="0"/>
        <w:autoSpaceDN w:val="0"/>
        <w:adjustRightInd w:val="0"/>
        <w:spacing w:after="0" w:line="240" w:lineRule="auto"/>
        <w:ind w:right="272"/>
        <w:rPr>
          <w:rFonts w:ascii="GillSans" w:hAnsi="GillSans" w:cs="GillSans"/>
          <w:sz w:val="24"/>
          <w:szCs w:val="24"/>
        </w:rPr>
      </w:pPr>
    </w:p>
    <w:p w14:paraId="35D811B0" w14:textId="77777777" w:rsidR="00000000" w:rsidRDefault="000D71A9">
      <w:pPr>
        <w:widowControl w:val="0"/>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Fully believing that when the facilities are created, countries will use them as a safer option rather than dumping waste into the e</w:t>
      </w:r>
      <w:r>
        <w:rPr>
          <w:rFonts w:ascii="GillSans" w:hAnsi="GillSans" w:cs="GillSans"/>
          <w:sz w:val="24"/>
          <w:szCs w:val="24"/>
        </w:rPr>
        <w:t>nvironment,</w:t>
      </w:r>
    </w:p>
    <w:p w14:paraId="3D2B5E29"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p>
    <w:p w14:paraId="43C820D6" w14:textId="77777777" w:rsidR="00000000" w:rsidRDefault="000D71A9">
      <w:pPr>
        <w:widowControl w:val="0"/>
        <w:autoSpaceDE w:val="0"/>
        <w:autoSpaceDN w:val="0"/>
        <w:adjustRightInd w:val="0"/>
        <w:spacing w:after="0" w:line="288" w:lineRule="auto"/>
        <w:ind w:right="-6"/>
        <w:rPr>
          <w:rFonts w:ascii="GillSans" w:hAnsi="GillSans" w:cs="GillSans"/>
          <w:sz w:val="24"/>
          <w:szCs w:val="24"/>
        </w:rPr>
      </w:pPr>
    </w:p>
    <w:p w14:paraId="6FA098B1" w14:textId="77777777" w:rsidR="00000000" w:rsidRDefault="000D71A9">
      <w:pPr>
        <w:widowControl w:val="0"/>
        <w:numPr>
          <w:ilvl w:val="0"/>
          <w:numId w:val="1"/>
        </w:numPr>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1)</w:t>
      </w:r>
      <w:r>
        <w:rPr>
          <w:rFonts w:ascii="GillSans" w:hAnsi="GillSans" w:cs="GillSans"/>
          <w:sz w:val="24"/>
          <w:szCs w:val="24"/>
        </w:rPr>
        <w:tab/>
        <w:t>Recommends the countries give a percentage of their GDP to this cause which will be supported by the UN through financial incentives towards aforementioned countries and based off of the amount of nuclear waste the country produces;</w:t>
      </w:r>
    </w:p>
    <w:p w14:paraId="7F0EAE2A" w14:textId="77777777" w:rsidR="00000000" w:rsidRDefault="000D71A9">
      <w:pPr>
        <w:widowControl w:val="0"/>
        <w:numPr>
          <w:ilvl w:val="0"/>
          <w:numId w:val="1"/>
        </w:numPr>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2)</w:t>
      </w:r>
      <w:r>
        <w:rPr>
          <w:rFonts w:ascii="GillSans" w:hAnsi="GillSans" w:cs="GillSans"/>
          <w:sz w:val="24"/>
          <w:szCs w:val="24"/>
        </w:rPr>
        <w:tab/>
        <w:t>Cal</w:t>
      </w:r>
      <w:r>
        <w:rPr>
          <w:rFonts w:ascii="GillSans" w:hAnsi="GillSans" w:cs="GillSans"/>
          <w:sz w:val="24"/>
          <w:szCs w:val="24"/>
        </w:rPr>
        <w:t>ls upon the UN to employ third party inspectors to maintain the security and quality of nuclear recycling facilities, while keeping the state of the country’s nuclear programs confidential with the information not disclosed to the UN or any outside source,</w:t>
      </w:r>
      <w:r>
        <w:rPr>
          <w:rFonts w:ascii="GillSans" w:hAnsi="GillSans" w:cs="GillSans"/>
          <w:sz w:val="24"/>
          <w:szCs w:val="24"/>
        </w:rPr>
        <w:t xml:space="preserve"> trusting that the countries will monitor their own waste and waste traffic inside their country;</w:t>
      </w:r>
    </w:p>
    <w:p w14:paraId="713C88CD" w14:textId="77777777" w:rsidR="00000000" w:rsidRDefault="000D71A9">
      <w:pPr>
        <w:widowControl w:val="0"/>
        <w:numPr>
          <w:ilvl w:val="0"/>
          <w:numId w:val="1"/>
        </w:numPr>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3)</w:t>
      </w:r>
      <w:r>
        <w:rPr>
          <w:rFonts w:ascii="GillSans" w:hAnsi="GillSans" w:cs="GillSans"/>
          <w:sz w:val="24"/>
          <w:szCs w:val="24"/>
        </w:rPr>
        <w:tab/>
        <w:t>Draws attention to the ideas of freeze dredging nuclear waste from the ocean and geomelting it, along with other recycling forms, current waste in the envi</w:t>
      </w:r>
      <w:r>
        <w:rPr>
          <w:rFonts w:ascii="GillSans" w:hAnsi="GillSans" w:cs="GillSans"/>
          <w:sz w:val="24"/>
          <w:szCs w:val="24"/>
        </w:rPr>
        <w:t>ronment will be removed;</w:t>
      </w:r>
    </w:p>
    <w:p w14:paraId="3A5910F1" w14:textId="77777777" w:rsidR="00000000" w:rsidRDefault="000D71A9">
      <w:pPr>
        <w:widowControl w:val="0"/>
        <w:numPr>
          <w:ilvl w:val="0"/>
          <w:numId w:val="1"/>
        </w:numPr>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4)</w:t>
      </w:r>
      <w:r>
        <w:rPr>
          <w:rFonts w:ascii="GillSans" w:hAnsi="GillSans" w:cs="GillSans"/>
          <w:sz w:val="24"/>
          <w:szCs w:val="24"/>
        </w:rPr>
        <w:tab/>
        <w:t>Further invites countries to sell geomelted materials into developing countries for affordable prices;</w:t>
      </w:r>
    </w:p>
    <w:p w14:paraId="05EBB9C2" w14:textId="77777777" w:rsidR="00000000" w:rsidRDefault="000D71A9">
      <w:pPr>
        <w:widowControl w:val="0"/>
        <w:numPr>
          <w:ilvl w:val="0"/>
          <w:numId w:val="1"/>
        </w:numPr>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5)</w:t>
      </w:r>
      <w:r>
        <w:rPr>
          <w:rFonts w:ascii="GillSans" w:hAnsi="GillSans" w:cs="GillSans"/>
          <w:sz w:val="24"/>
          <w:szCs w:val="24"/>
        </w:rPr>
        <w:tab/>
        <w:t xml:space="preserve">Calls for the creation of educational programs, such as workshops, and healthcare organizations, as well as nurse centers </w:t>
      </w:r>
      <w:r>
        <w:rPr>
          <w:rFonts w:ascii="GillSans" w:hAnsi="GillSans" w:cs="GillSans"/>
          <w:sz w:val="24"/>
          <w:szCs w:val="24"/>
        </w:rPr>
        <w:t>and evacuation routes in order to protect citizens in nearby areas and people around the world;</w:t>
      </w:r>
    </w:p>
    <w:p w14:paraId="3F41F08A" w14:textId="77777777" w:rsidR="000D71A9" w:rsidRDefault="000D71A9">
      <w:pPr>
        <w:widowControl w:val="0"/>
        <w:numPr>
          <w:ilvl w:val="0"/>
          <w:numId w:val="1"/>
        </w:numPr>
        <w:autoSpaceDE w:val="0"/>
        <w:autoSpaceDN w:val="0"/>
        <w:adjustRightInd w:val="0"/>
        <w:spacing w:after="0" w:line="240" w:lineRule="auto"/>
        <w:ind w:right="272"/>
        <w:rPr>
          <w:rFonts w:ascii="GillSans" w:hAnsi="GillSans" w:cs="GillSans"/>
          <w:sz w:val="24"/>
          <w:szCs w:val="24"/>
        </w:rPr>
      </w:pPr>
      <w:r>
        <w:rPr>
          <w:rFonts w:ascii="GillSans" w:hAnsi="GillSans" w:cs="GillSans"/>
          <w:sz w:val="24"/>
          <w:szCs w:val="24"/>
        </w:rPr>
        <w:t>6)</w:t>
      </w:r>
      <w:r>
        <w:rPr>
          <w:rFonts w:ascii="GillSans" w:hAnsi="GillSans" w:cs="GillSans"/>
          <w:sz w:val="24"/>
          <w:szCs w:val="24"/>
        </w:rPr>
        <w:tab/>
        <w:t>Requests countries provide safe forms of leak-proof storage until waste is transported to recycling facilities.</w:t>
      </w:r>
    </w:p>
    <w:sectPr w:rsidR="000D71A9">
      <w:pgSz w:w="11900"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illSans">
    <w:altName w:val="Segoe Print"/>
    <w:panose1 w:val="00000000000000000000"/>
    <w:charset w:val="00"/>
    <w:family w:val="auto"/>
    <w:notTrueType/>
    <w:pitch w:val="default"/>
    <w:sig w:usb0="00000003" w:usb1="00000000" w:usb2="00000000" w:usb3="00000000" w:csb0="00000001" w:csb1="00000000"/>
  </w:font>
  <w:font w:name="Gill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379"/>
    <w:rsid w:val="000D71A9"/>
    <w:rsid w:val="004043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93BA6"/>
  <w14:defaultImageDpi w14:val="0"/>
  <w15:docId w15:val="{06214A97-7143-436D-9040-A7A0B0B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Anone</dc:creator>
  <cp:keywords/>
  <dc:description/>
  <cp:lastModifiedBy>Dr. Leonidas Paschalidis</cp:lastModifiedBy>
  <cp:revision>2</cp:revision>
  <dcterms:created xsi:type="dcterms:W3CDTF">2019-03-19T01:12:00Z</dcterms:created>
  <dcterms:modified xsi:type="dcterms:W3CDTF">2019-03-19T01:12:00Z</dcterms:modified>
</cp:coreProperties>
</file>