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8EEB" w14:textId="77777777" w:rsidR="00000000" w:rsidRDefault="009650C0">
      <w:pPr>
        <w:widowControl w:val="0"/>
        <w:autoSpaceDE w:val="0"/>
        <w:autoSpaceDN w:val="0"/>
        <w:adjustRightInd w:val="0"/>
        <w:spacing w:after="0" w:line="380" w:lineRule="atLeast"/>
        <w:jc w:val="center"/>
        <w:rPr>
          <w:rFonts w:ascii="Times-Roman" w:hAnsi="Times-Roman" w:cs="Times-Roman"/>
          <w:color w:val="000000"/>
          <w:sz w:val="24"/>
          <w:szCs w:val="24"/>
        </w:rPr>
      </w:pPr>
      <w:bookmarkStart w:id="0" w:name="_GoBack"/>
      <w:bookmarkEnd w:id="0"/>
      <w:r>
        <w:rPr>
          <w:rFonts w:ascii="Times-Bold" w:hAnsi="Times-Bold" w:cs="Times-Bold"/>
          <w:b/>
          <w:bCs/>
          <w:color w:val="000000"/>
          <w:sz w:val="32"/>
          <w:szCs w:val="32"/>
        </w:rPr>
        <w:t>Draft Resolution 1.1</w:t>
      </w:r>
    </w:p>
    <w:p w14:paraId="1210C7BB" w14:textId="77777777" w:rsidR="00000000" w:rsidRDefault="009650C0">
      <w:pPr>
        <w:widowControl w:val="0"/>
        <w:autoSpaceDE w:val="0"/>
        <w:autoSpaceDN w:val="0"/>
        <w:adjustRightInd w:val="0"/>
        <w:spacing w:after="0" w:line="380" w:lineRule="atLeast"/>
        <w:rPr>
          <w:rFonts w:ascii="Times-Bold" w:hAnsi="Times-Bold" w:cs="Times-Bold"/>
          <w:b/>
          <w:bCs/>
          <w:color w:val="000000"/>
          <w:sz w:val="32"/>
          <w:szCs w:val="32"/>
        </w:rPr>
      </w:pPr>
      <w:r>
        <w:rPr>
          <w:rFonts w:ascii="Times-Bold" w:hAnsi="Times-Bold" w:cs="Times-Bold"/>
          <w:b/>
          <w:bCs/>
          <w:color w:val="000000"/>
          <w:sz w:val="32"/>
          <w:szCs w:val="32"/>
        </w:rPr>
        <w:t xml:space="preserve"> </w:t>
      </w:r>
    </w:p>
    <w:p w14:paraId="28CB1C3D"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Bold" w:hAnsi="Times-Bold" w:cs="Times-Bold"/>
          <w:b/>
          <w:bCs/>
          <w:color w:val="000000"/>
          <w:sz w:val="32"/>
          <w:szCs w:val="32"/>
        </w:rPr>
        <w:t>General Assembly Third Committee</w:t>
      </w:r>
    </w:p>
    <w:p w14:paraId="130718B2"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124B118D"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Bold" w:hAnsi="Times-Bold" w:cs="Times-Bold"/>
          <w:b/>
          <w:bCs/>
          <w:color w:val="000000"/>
          <w:sz w:val="32"/>
          <w:szCs w:val="32"/>
        </w:rPr>
        <w:t xml:space="preserve">Co-Sponsors: </w:t>
      </w:r>
      <w:r>
        <w:rPr>
          <w:rFonts w:ascii="Times-Roman" w:hAnsi="Times-Roman" w:cs="Times-Roman"/>
          <w:color w:val="000000"/>
          <w:sz w:val="32"/>
          <w:szCs w:val="32"/>
        </w:rPr>
        <w:t xml:space="preserve">Republic of Angola, Republic of Argentina, Commonwealth of Australia, Belize, Bosnia and Herzegovina, Republic of Chile, Peopleâ€™s Republic of China, Republic of Finland, Islamic Republic of Gambia, Republic of Honduras, Hungary, Republic of India, State </w:t>
      </w:r>
      <w:r>
        <w:rPr>
          <w:rFonts w:ascii="Times-Roman" w:hAnsi="Times-Roman" w:cs="Times-Roman"/>
          <w:color w:val="000000"/>
          <w:sz w:val="32"/>
          <w:szCs w:val="32"/>
        </w:rPr>
        <w:t xml:space="preserve">of Israel, Japan, State of Kuwait, Republic of Mauritius, New Zealand, Republic of the Niger, State of Qatar, Republic of South Africa, Republic of Korea, Republic of the Sudan, Swiss Confederation, Turkmenistan, Republic of Uzbekistan, Socialist Republic </w:t>
      </w:r>
      <w:r>
        <w:rPr>
          <w:rFonts w:ascii="Times-Roman" w:hAnsi="Times-Roman" w:cs="Times-Roman"/>
          <w:color w:val="000000"/>
          <w:sz w:val="32"/>
          <w:szCs w:val="32"/>
        </w:rPr>
        <w:t xml:space="preserve">of Vietnam, and Republic of Paraguay </w:t>
      </w:r>
    </w:p>
    <w:p w14:paraId="64ECFA21"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7244AEC2"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Bold" w:hAnsi="Times-Bold" w:cs="Times-Bold"/>
          <w:b/>
          <w:bCs/>
          <w:color w:val="000000"/>
          <w:sz w:val="32"/>
          <w:szCs w:val="32"/>
        </w:rPr>
        <w:t xml:space="preserve">Topic: </w:t>
      </w:r>
      <w:r>
        <w:rPr>
          <w:rFonts w:ascii="Times-Roman" w:hAnsi="Times-Roman" w:cs="Times-Roman"/>
          <w:color w:val="000000"/>
          <w:sz w:val="32"/>
          <w:szCs w:val="32"/>
        </w:rPr>
        <w:t>Racism, Xenophobia, and Racial Discrimination</w:t>
      </w:r>
    </w:p>
    <w:p w14:paraId="4FF14276"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758F779D"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Deeply disturbed by the racism in our world,</w:t>
      </w:r>
    </w:p>
    <w:p w14:paraId="1BECBE92"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64579651"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Fully believing that it needs to be improved,</w:t>
      </w:r>
    </w:p>
    <w:p w14:paraId="0F2E92DF"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08C528A4"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 xml:space="preserve">Taking into consideration to educate countries on the issue of racial </w:t>
      </w:r>
      <w:r>
        <w:rPr>
          <w:rFonts w:ascii="Times-Roman" w:hAnsi="Times-Roman" w:cs="Times-Roman"/>
          <w:color w:val="000000"/>
          <w:sz w:val="32"/>
          <w:szCs w:val="32"/>
        </w:rPr>
        <w:t>discrimination and xenophobia,</w:t>
      </w:r>
    </w:p>
    <w:p w14:paraId="0EB4D4D4"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4A5573CD"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Confident that education for the youth will help change the world,</w:t>
      </w:r>
    </w:p>
    <w:p w14:paraId="4B484E72"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2FF6567D"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Deeply convinced that online classes and videos may help educate all,</w:t>
      </w:r>
    </w:p>
    <w:p w14:paraId="1860C28B"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53140CC3"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Seeking Â to emphasize the need to revise prejudiced textbooks,</w:t>
      </w:r>
    </w:p>
    <w:p w14:paraId="433A6C82"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33617EA2" w14:textId="77777777" w:rsidR="00000000" w:rsidRDefault="009650C0">
      <w:pPr>
        <w:widowControl w:val="0"/>
        <w:autoSpaceDE w:val="0"/>
        <w:autoSpaceDN w:val="0"/>
        <w:adjustRightInd w:val="0"/>
        <w:spacing w:after="0" w:line="380" w:lineRule="atLeast"/>
        <w:rPr>
          <w:rFonts w:ascii="Times-Roman" w:hAnsi="Times-Roman" w:cs="Times-Roman"/>
          <w:color w:val="000000"/>
          <w:sz w:val="24"/>
          <w:szCs w:val="24"/>
        </w:rPr>
      </w:pPr>
      <w:r>
        <w:rPr>
          <w:rFonts w:ascii="Times-Roman" w:hAnsi="Times-Roman" w:cs="Times-Roman"/>
          <w:color w:val="000000"/>
          <w:sz w:val="32"/>
          <w:szCs w:val="32"/>
        </w:rPr>
        <w:t xml:space="preserve">Deeply disturbed by </w:t>
      </w:r>
      <w:r>
        <w:rPr>
          <w:rFonts w:ascii="Times-Roman" w:hAnsi="Times-Roman" w:cs="Times-Roman"/>
          <w:color w:val="000000"/>
          <w:sz w:val="32"/>
          <w:szCs w:val="32"/>
        </w:rPr>
        <w:t>the number of people living in poverty, wanting to encourage donating and fundraising to people that do not have a country to live in by giving them water, shelter, food, clothing, and offering a country to live in.</w:t>
      </w:r>
    </w:p>
    <w:p w14:paraId="3E43EAAA" w14:textId="77777777" w:rsidR="00000000" w:rsidRDefault="009650C0">
      <w:pPr>
        <w:widowControl w:val="0"/>
        <w:autoSpaceDE w:val="0"/>
        <w:autoSpaceDN w:val="0"/>
        <w:adjustRightInd w:val="0"/>
        <w:spacing w:after="0" w:line="280" w:lineRule="atLeast"/>
        <w:rPr>
          <w:rFonts w:ascii="Times-Roman" w:hAnsi="Times-Roman" w:cs="Times-Roman"/>
          <w:color w:val="000000"/>
          <w:sz w:val="24"/>
          <w:szCs w:val="24"/>
        </w:rPr>
      </w:pPr>
    </w:p>
    <w:p w14:paraId="4E8E3F1E"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Expresses its hope of creating an i</w:t>
      </w:r>
      <w:r>
        <w:rPr>
          <w:rFonts w:ascii="Times-Roman" w:hAnsi="Times-Roman" w:cs="Times-Roman"/>
          <w:color w:val="000000"/>
          <w:sz w:val="32"/>
          <w:szCs w:val="32"/>
        </w:rPr>
        <w:t>nternational holiday that emphasizes equality for all;</w:t>
      </w:r>
      <w:r>
        <w:rPr>
          <w:rFonts w:ascii="Times-Roman" w:hAnsi="Times-Roman" w:cs="Times-Roman"/>
          <w:color w:val="000000"/>
          <w:sz w:val="32"/>
          <w:szCs w:val="32"/>
        </w:rPr>
        <w:t> </w:t>
      </w:r>
    </w:p>
    <w:p w14:paraId="4218470D"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Further invites groups where insecure individuals can feel safe, for example, a group that helps with confidence;</w:t>
      </w:r>
      <w:r>
        <w:rPr>
          <w:rFonts w:ascii="Times-Roman" w:hAnsi="Times-Roman" w:cs="Times-Roman"/>
          <w:color w:val="000000"/>
          <w:sz w:val="32"/>
          <w:szCs w:val="32"/>
        </w:rPr>
        <w:t> </w:t>
      </w:r>
    </w:p>
    <w:p w14:paraId="386A9FCE"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lastRenderedPageBreak/>
        <w:t>Further requests education to the entire world on history of racial discrimination;</w:t>
      </w:r>
      <w:r>
        <w:rPr>
          <w:rFonts w:ascii="Times-Roman" w:hAnsi="Times-Roman" w:cs="Times-Roman"/>
          <w:color w:val="000000"/>
          <w:sz w:val="32"/>
          <w:szCs w:val="32"/>
        </w:rPr>
        <w:t> </w:t>
      </w:r>
    </w:p>
    <w:p w14:paraId="6D8172C2"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Calls upon people of different races and culture</w:t>
      </w:r>
      <w:r>
        <w:rPr>
          <w:rFonts w:ascii="Times-Roman" w:hAnsi="Times-Roman" w:cs="Times-Roman"/>
          <w:color w:val="000000"/>
          <w:sz w:val="32"/>
          <w:szCs w:val="32"/>
        </w:rPr>
        <w:t>s to run for higher jobs in the economy;</w:t>
      </w:r>
      <w:r>
        <w:rPr>
          <w:rFonts w:ascii="Times-Roman" w:hAnsi="Times-Roman" w:cs="Times-Roman"/>
          <w:color w:val="000000"/>
          <w:sz w:val="32"/>
          <w:szCs w:val="32"/>
        </w:rPr>
        <w:t> </w:t>
      </w:r>
    </w:p>
    <w:p w14:paraId="1A1C5CE9"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Encourages that everyone deserves human rights;</w:t>
      </w:r>
      <w:r>
        <w:rPr>
          <w:rFonts w:ascii="Times-Roman" w:hAnsi="Times-Roman" w:cs="Times-Roman"/>
          <w:color w:val="000000"/>
          <w:sz w:val="32"/>
          <w:szCs w:val="32"/>
        </w:rPr>
        <w:t> </w:t>
      </w:r>
    </w:p>
    <w:p w14:paraId="4D2527CB"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Expresses its Â hope to encourage countries with mass racial discrimination to support targets of racism in protest that will help the situation;</w:t>
      </w:r>
      <w:r>
        <w:rPr>
          <w:rFonts w:ascii="Times-Roman" w:hAnsi="Times-Roman" w:cs="Times-Roman"/>
          <w:color w:val="000000"/>
          <w:sz w:val="32"/>
          <w:szCs w:val="32"/>
        </w:rPr>
        <w:t> </w:t>
      </w:r>
    </w:p>
    <w:p w14:paraId="257465B9"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Trusts</w:t>
      </w:r>
      <w:r>
        <w:rPr>
          <w:rFonts w:ascii="Times-Roman" w:hAnsi="Times-Roman" w:cs="Times-Roman"/>
          <w:color w:val="000000"/>
          <w:sz w:val="32"/>
          <w:szCs w:val="32"/>
        </w:rPr>
        <w:t xml:space="preserve"> that if an officer of the law witnesses an act of racism they will fix it;</w:t>
      </w:r>
      <w:r>
        <w:rPr>
          <w:rFonts w:ascii="Times-Roman" w:hAnsi="Times-Roman" w:cs="Times-Roman"/>
          <w:color w:val="000000"/>
          <w:sz w:val="32"/>
          <w:szCs w:val="32"/>
        </w:rPr>
        <w:t> </w:t>
      </w:r>
    </w:p>
    <w:p w14:paraId="7D6F2EEA"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Encourages adults to be role models for their families and friends;</w:t>
      </w:r>
      <w:r>
        <w:rPr>
          <w:rFonts w:ascii="Times-Roman" w:hAnsi="Times-Roman" w:cs="Times-Roman"/>
          <w:color w:val="000000"/>
          <w:sz w:val="32"/>
          <w:szCs w:val="32"/>
        </w:rPr>
        <w:t> </w:t>
      </w:r>
    </w:p>
    <w:p w14:paraId="2D67B681"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Appreciate others calls upon people further invites other to make sure everyone is treated equally;</w:t>
      </w:r>
      <w:r>
        <w:rPr>
          <w:rFonts w:ascii="Times-Roman" w:hAnsi="Times-Roman" w:cs="Times-Roman"/>
          <w:color w:val="000000"/>
          <w:sz w:val="32"/>
          <w:szCs w:val="32"/>
        </w:rPr>
        <w:t> </w:t>
      </w:r>
    </w:p>
    <w:p w14:paraId="7ED13120"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Requests a curriculum that will ensure that all students will learn about racial discrimination;</w:t>
      </w:r>
      <w:r>
        <w:rPr>
          <w:rFonts w:ascii="Times-Roman" w:hAnsi="Times-Roman" w:cs="Times-Roman"/>
          <w:color w:val="000000"/>
          <w:sz w:val="32"/>
          <w:szCs w:val="32"/>
        </w:rPr>
        <w:t> </w:t>
      </w:r>
    </w:p>
    <w:p w14:paraId="3A5696A8"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Further requests interactions with people and schools from different countries;</w:t>
      </w:r>
      <w:r>
        <w:rPr>
          <w:rFonts w:ascii="Times-Roman" w:hAnsi="Times-Roman" w:cs="Times-Roman"/>
          <w:color w:val="000000"/>
          <w:sz w:val="32"/>
          <w:szCs w:val="32"/>
        </w:rPr>
        <w:t> </w:t>
      </w:r>
    </w:p>
    <w:p w14:paraId="26DE7297" w14:textId="77777777" w:rsidR="0000000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Further reminds that police abuse is still in effect around the</w:t>
      </w:r>
      <w:r>
        <w:rPr>
          <w:rFonts w:ascii="Times-Roman" w:hAnsi="Times-Roman" w:cs="Times-Roman"/>
          <w:color w:val="000000"/>
          <w:sz w:val="32"/>
          <w:szCs w:val="32"/>
        </w:rPr>
        <w:t xml:space="preserve"> world; and</w:t>
      </w:r>
      <w:r>
        <w:rPr>
          <w:rFonts w:ascii="Times-Roman" w:hAnsi="Times-Roman" w:cs="Times-Roman"/>
          <w:color w:val="000000"/>
          <w:sz w:val="32"/>
          <w:szCs w:val="32"/>
        </w:rPr>
        <w:t> </w:t>
      </w:r>
    </w:p>
    <w:p w14:paraId="3EDED03D" w14:textId="77777777" w:rsidR="009650C0" w:rsidRDefault="009650C0">
      <w:pPr>
        <w:widowControl w:val="0"/>
        <w:numPr>
          <w:ilvl w:val="0"/>
          <w:numId w:val="1"/>
        </w:numPr>
        <w:tabs>
          <w:tab w:val="left" w:pos="220"/>
          <w:tab w:val="left" w:pos="720"/>
        </w:tabs>
        <w:autoSpaceDE w:val="0"/>
        <w:autoSpaceDN w:val="0"/>
        <w:adjustRightInd w:val="0"/>
        <w:spacing w:after="0" w:line="560" w:lineRule="atLeast"/>
        <w:ind w:hanging="720"/>
        <w:rPr>
          <w:rFonts w:ascii="Times-Roman" w:hAnsi="Times-Roman" w:cs="Times-Roman"/>
          <w:color w:val="000000"/>
          <w:sz w:val="32"/>
          <w:szCs w:val="32"/>
        </w:rPr>
      </w:pPr>
      <w:r>
        <w:rPr>
          <w:rFonts w:ascii="Times-Roman" w:hAnsi="Times-Roman" w:cs="Times-Roman"/>
          <w:color w:val="000000"/>
          <w:sz w:val="32"/>
          <w:szCs w:val="32"/>
        </w:rPr>
        <w:t>Further recommends every organization to stop racism to join forces.</w:t>
      </w:r>
      <w:r>
        <w:rPr>
          <w:rFonts w:ascii="Times-Roman" w:hAnsi="Times-Roman" w:cs="Times-Roman"/>
          <w:color w:val="000000"/>
          <w:sz w:val="32"/>
          <w:szCs w:val="32"/>
        </w:rPr>
        <w:t> </w:t>
      </w:r>
    </w:p>
    <w:sectPr w:rsidR="009650C0">
      <w:pgSz w:w="11900"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668"/>
    <w:rsid w:val="005E6668"/>
    <w:rsid w:val="0096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49A7B"/>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Anone</dc:creator>
  <cp:keywords/>
  <dc:description/>
  <cp:lastModifiedBy>Dr. Leonidas Paschalidis</cp:lastModifiedBy>
  <cp:revision>2</cp:revision>
  <dcterms:created xsi:type="dcterms:W3CDTF">2019-03-19T01:00:00Z</dcterms:created>
  <dcterms:modified xsi:type="dcterms:W3CDTF">2019-03-19T01:00:00Z</dcterms:modified>
</cp:coreProperties>
</file>