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748D" w14:textId="77777777" w:rsidR="00000000" w:rsidRDefault="00587576">
      <w:pPr>
        <w:widowControl w:val="0"/>
        <w:autoSpaceDE w:val="0"/>
        <w:autoSpaceDN w:val="0"/>
        <w:adjustRightInd w:val="0"/>
        <w:spacing w:after="0" w:line="400" w:lineRule="atLeast"/>
        <w:jc w:val="center"/>
        <w:rPr>
          <w:rFonts w:ascii="Times-Roman" w:hAnsi="Times-Roman" w:cs="Times-Roman"/>
          <w:color w:val="000000"/>
          <w:sz w:val="24"/>
          <w:szCs w:val="24"/>
        </w:rPr>
      </w:pPr>
      <w:bookmarkStart w:id="0" w:name="_GoBack"/>
      <w:bookmarkEnd w:id="0"/>
      <w:r>
        <w:rPr>
          <w:rFonts w:ascii="Arial-BoldMT" w:hAnsi="Arial-BoldMT" w:cs="Arial-BoldMT"/>
          <w:b/>
          <w:bCs/>
          <w:color w:val="000000"/>
          <w:sz w:val="29"/>
          <w:szCs w:val="29"/>
        </w:rPr>
        <w:t>Draft Resolution 2.1</w:t>
      </w:r>
    </w:p>
    <w:p w14:paraId="38B6273B" w14:textId="77777777" w:rsidR="00000000" w:rsidRDefault="00587576">
      <w:pPr>
        <w:widowControl w:val="0"/>
        <w:autoSpaceDE w:val="0"/>
        <w:autoSpaceDN w:val="0"/>
        <w:adjustRightInd w:val="0"/>
        <w:spacing w:after="0" w:line="400" w:lineRule="atLeast"/>
        <w:rPr>
          <w:rFonts w:ascii="Times-Roman" w:hAnsi="Times-Roman" w:cs="Times-Roman"/>
          <w:color w:val="000000"/>
          <w:sz w:val="24"/>
          <w:szCs w:val="24"/>
        </w:rPr>
      </w:pPr>
      <w:r>
        <w:rPr>
          <w:rFonts w:ascii="Arial-BoldMT" w:hAnsi="Arial-BoldMT" w:cs="Arial-BoldMT"/>
          <w:b/>
          <w:bCs/>
          <w:color w:val="000000"/>
          <w:sz w:val="29"/>
          <w:szCs w:val="29"/>
        </w:rPr>
        <w:t>General Assembly Third Committee</w:t>
      </w:r>
    </w:p>
    <w:p w14:paraId="3F0BCC63" w14:textId="77777777" w:rsidR="00000000" w:rsidRDefault="00587576">
      <w:pPr>
        <w:widowControl w:val="0"/>
        <w:autoSpaceDE w:val="0"/>
        <w:autoSpaceDN w:val="0"/>
        <w:adjustRightInd w:val="0"/>
        <w:spacing w:after="0" w:line="280" w:lineRule="atLeast"/>
        <w:rPr>
          <w:rFonts w:ascii="Times-Roman" w:hAnsi="Times-Roman" w:cs="Times-Roman"/>
          <w:color w:val="000000"/>
          <w:sz w:val="24"/>
          <w:szCs w:val="24"/>
        </w:rPr>
      </w:pPr>
    </w:p>
    <w:p w14:paraId="42ACD685" w14:textId="77777777" w:rsidR="00000000" w:rsidRDefault="00587576">
      <w:pPr>
        <w:widowControl w:val="0"/>
        <w:autoSpaceDE w:val="0"/>
        <w:autoSpaceDN w:val="0"/>
        <w:adjustRightInd w:val="0"/>
        <w:spacing w:after="0" w:line="400" w:lineRule="atLeast"/>
        <w:rPr>
          <w:rFonts w:ascii="Times-Roman" w:hAnsi="Times-Roman" w:cs="Times-Roman"/>
          <w:color w:val="000000"/>
          <w:sz w:val="24"/>
          <w:szCs w:val="24"/>
        </w:rPr>
      </w:pPr>
      <w:r>
        <w:rPr>
          <w:rFonts w:ascii="Arial-BoldMT" w:hAnsi="Arial-BoldMT" w:cs="Arial-BoldMT"/>
          <w:b/>
          <w:bCs/>
          <w:color w:val="000000"/>
          <w:sz w:val="29"/>
          <w:szCs w:val="29"/>
        </w:rPr>
        <w:t>Co-Sponsors:</w:t>
      </w:r>
      <w:r>
        <w:rPr>
          <w:rFonts w:ascii="ArialMT" w:hAnsi="ArialMT" w:cs="ArialMT"/>
          <w:color w:val="000000"/>
          <w:sz w:val="29"/>
          <w:szCs w:val="29"/>
        </w:rPr>
        <w:t xml:space="preserve"> </w:t>
      </w:r>
      <w:r>
        <w:rPr>
          <w:rFonts w:ascii="Times-Roman" w:hAnsi="Times-Roman" w:cs="Times-Roman"/>
          <w:color w:val="000000"/>
          <w:sz w:val="32"/>
          <w:szCs w:val="32"/>
        </w:rPr>
        <w:t>Republic of Angola, Republic of Argentina, Commonwealth of Australia, Belize, Bosnia and Herzegovina, Republic of Chile, People’s Republic of China, Republic of Finland, Islamic Republic of Gambia, Republic of Honduras, Hungary, Republic of India, State of</w:t>
      </w:r>
      <w:r>
        <w:rPr>
          <w:rFonts w:ascii="Times-Roman" w:hAnsi="Times-Roman" w:cs="Times-Roman"/>
          <w:color w:val="000000"/>
          <w:sz w:val="32"/>
          <w:szCs w:val="32"/>
        </w:rPr>
        <w:t xml:space="preserve"> Israel, Japan, State of Kuwait, Republic of Mauritius, New Zealand, Republic of the Niger, State of Qatar, Republic of South Africa, Republic of Korea, Republic of the Sudan, Swiss Confederation, Turkmenistan, Republic of Uzbekistan, Socialist Republic of</w:t>
      </w:r>
      <w:r>
        <w:rPr>
          <w:rFonts w:ascii="Times-Roman" w:hAnsi="Times-Roman" w:cs="Times-Roman"/>
          <w:color w:val="000000"/>
          <w:sz w:val="32"/>
          <w:szCs w:val="32"/>
        </w:rPr>
        <w:t xml:space="preserve"> Vietnam, and Republic of Paraguay </w:t>
      </w:r>
    </w:p>
    <w:p w14:paraId="7BAE7D03" w14:textId="77777777" w:rsidR="00000000" w:rsidRDefault="00587576">
      <w:pPr>
        <w:widowControl w:val="0"/>
        <w:autoSpaceDE w:val="0"/>
        <w:autoSpaceDN w:val="0"/>
        <w:adjustRightInd w:val="0"/>
        <w:spacing w:after="0" w:line="280" w:lineRule="atLeast"/>
        <w:rPr>
          <w:rFonts w:ascii="Times-Roman" w:hAnsi="Times-Roman" w:cs="Times-Roman"/>
          <w:color w:val="000000"/>
          <w:sz w:val="24"/>
          <w:szCs w:val="24"/>
        </w:rPr>
      </w:pPr>
    </w:p>
    <w:p w14:paraId="6FFECDFA" w14:textId="77777777" w:rsidR="00000000" w:rsidRDefault="00587576">
      <w:pPr>
        <w:widowControl w:val="0"/>
        <w:autoSpaceDE w:val="0"/>
        <w:autoSpaceDN w:val="0"/>
        <w:adjustRightInd w:val="0"/>
        <w:spacing w:after="0" w:line="400" w:lineRule="atLeast"/>
        <w:rPr>
          <w:rFonts w:ascii="Times-Roman" w:hAnsi="Times-Roman" w:cs="Times-Roman"/>
          <w:color w:val="000000"/>
          <w:sz w:val="24"/>
          <w:szCs w:val="24"/>
        </w:rPr>
      </w:pPr>
      <w:r>
        <w:rPr>
          <w:rFonts w:ascii="Arial-BoldMT" w:hAnsi="Arial-BoldMT" w:cs="Arial-BoldMT"/>
          <w:b/>
          <w:bCs/>
          <w:color w:val="000000"/>
          <w:sz w:val="29"/>
          <w:szCs w:val="29"/>
        </w:rPr>
        <w:t>Topic:</w:t>
      </w:r>
      <w:r>
        <w:rPr>
          <w:rFonts w:ascii="ArialMT" w:hAnsi="ArialMT" w:cs="ArialMT"/>
          <w:color w:val="000000"/>
          <w:sz w:val="29"/>
          <w:szCs w:val="29"/>
        </w:rPr>
        <w:t xml:space="preserve"> Rights of People to Self Determination</w:t>
      </w:r>
    </w:p>
    <w:p w14:paraId="1D30F39F" w14:textId="77777777" w:rsidR="00000000" w:rsidRDefault="00587576">
      <w:pPr>
        <w:widowControl w:val="0"/>
        <w:autoSpaceDE w:val="0"/>
        <w:autoSpaceDN w:val="0"/>
        <w:adjustRightInd w:val="0"/>
        <w:spacing w:after="0" w:line="280" w:lineRule="atLeast"/>
        <w:rPr>
          <w:rFonts w:ascii="Times-Roman" w:hAnsi="Times-Roman" w:cs="Times-Roman"/>
          <w:color w:val="000000"/>
          <w:sz w:val="24"/>
          <w:szCs w:val="24"/>
        </w:rPr>
      </w:pPr>
    </w:p>
    <w:p w14:paraId="79FEE1B7" w14:textId="77777777" w:rsidR="00000000" w:rsidRDefault="00587576">
      <w:pPr>
        <w:widowControl w:val="0"/>
        <w:autoSpaceDE w:val="0"/>
        <w:autoSpaceDN w:val="0"/>
        <w:adjustRightInd w:val="0"/>
        <w:spacing w:after="0" w:line="400" w:lineRule="atLeast"/>
        <w:rPr>
          <w:rFonts w:ascii="Times-Roman" w:hAnsi="Times-Roman" w:cs="Times-Roman"/>
          <w:color w:val="000000"/>
          <w:sz w:val="24"/>
          <w:szCs w:val="24"/>
        </w:rPr>
      </w:pPr>
      <w:r>
        <w:rPr>
          <w:rFonts w:ascii="ArialMT" w:hAnsi="ArialMT" w:cs="ArialMT"/>
          <w:color w:val="000000"/>
          <w:sz w:val="29"/>
          <w:szCs w:val="29"/>
        </w:rPr>
        <w:t>Believing that governments will be open to new ideas,</w:t>
      </w:r>
    </w:p>
    <w:p w14:paraId="42262A35" w14:textId="77777777" w:rsidR="00000000" w:rsidRDefault="00587576">
      <w:pPr>
        <w:widowControl w:val="0"/>
        <w:autoSpaceDE w:val="0"/>
        <w:autoSpaceDN w:val="0"/>
        <w:adjustRightInd w:val="0"/>
        <w:spacing w:after="0" w:line="280" w:lineRule="atLeast"/>
        <w:rPr>
          <w:rFonts w:ascii="Times-Roman" w:hAnsi="Times-Roman" w:cs="Times-Roman"/>
          <w:color w:val="000000"/>
          <w:sz w:val="24"/>
          <w:szCs w:val="24"/>
        </w:rPr>
      </w:pPr>
    </w:p>
    <w:p w14:paraId="4D2E0F7D" w14:textId="77777777" w:rsidR="00000000" w:rsidRDefault="00587576">
      <w:pPr>
        <w:widowControl w:val="0"/>
        <w:autoSpaceDE w:val="0"/>
        <w:autoSpaceDN w:val="0"/>
        <w:adjustRightInd w:val="0"/>
        <w:spacing w:after="0" w:line="400" w:lineRule="atLeast"/>
        <w:rPr>
          <w:rFonts w:ascii="Times-Roman" w:hAnsi="Times-Roman" w:cs="Times-Roman"/>
          <w:color w:val="000000"/>
          <w:sz w:val="24"/>
          <w:szCs w:val="24"/>
        </w:rPr>
      </w:pPr>
      <w:r>
        <w:rPr>
          <w:rFonts w:ascii="ArialMT" w:hAnsi="ArialMT" w:cs="ArialMT"/>
          <w:color w:val="000000"/>
          <w:sz w:val="29"/>
          <w:szCs w:val="29"/>
        </w:rPr>
        <w:t>Having devoted attention to correct handling of religious problems of ethnic minorities,</w:t>
      </w:r>
    </w:p>
    <w:p w14:paraId="7B151F40" w14:textId="77777777" w:rsidR="00000000" w:rsidRDefault="00587576">
      <w:pPr>
        <w:widowControl w:val="0"/>
        <w:autoSpaceDE w:val="0"/>
        <w:autoSpaceDN w:val="0"/>
        <w:adjustRightInd w:val="0"/>
        <w:spacing w:after="0" w:line="280" w:lineRule="atLeast"/>
        <w:rPr>
          <w:rFonts w:ascii="Times-Roman" w:hAnsi="Times-Roman" w:cs="Times-Roman"/>
          <w:color w:val="000000"/>
          <w:sz w:val="24"/>
          <w:szCs w:val="24"/>
        </w:rPr>
      </w:pPr>
    </w:p>
    <w:p w14:paraId="745CC937" w14:textId="77777777" w:rsidR="00000000" w:rsidRDefault="00587576">
      <w:pPr>
        <w:widowControl w:val="0"/>
        <w:autoSpaceDE w:val="0"/>
        <w:autoSpaceDN w:val="0"/>
        <w:adjustRightInd w:val="0"/>
        <w:spacing w:after="0" w:line="400" w:lineRule="atLeast"/>
        <w:rPr>
          <w:rFonts w:ascii="Times-Roman" w:hAnsi="Times-Roman" w:cs="Times-Roman"/>
          <w:color w:val="000000"/>
          <w:sz w:val="24"/>
          <w:szCs w:val="24"/>
        </w:rPr>
      </w:pPr>
      <w:r>
        <w:rPr>
          <w:rFonts w:ascii="ArialMT" w:hAnsi="ArialMT" w:cs="ArialMT"/>
          <w:color w:val="000000"/>
          <w:sz w:val="29"/>
          <w:szCs w:val="29"/>
        </w:rPr>
        <w:t>Noting with satisfaction th</w:t>
      </w:r>
      <w:r>
        <w:rPr>
          <w:rFonts w:ascii="ArialMT" w:hAnsi="ArialMT" w:cs="ArialMT"/>
          <w:color w:val="000000"/>
          <w:sz w:val="29"/>
          <w:szCs w:val="29"/>
        </w:rPr>
        <w:t>at people with higher power should speak for people that are not being heard,</w:t>
      </w:r>
    </w:p>
    <w:p w14:paraId="26A043A2" w14:textId="77777777" w:rsidR="00000000" w:rsidRDefault="00587576">
      <w:pPr>
        <w:widowControl w:val="0"/>
        <w:autoSpaceDE w:val="0"/>
        <w:autoSpaceDN w:val="0"/>
        <w:adjustRightInd w:val="0"/>
        <w:spacing w:after="0" w:line="280" w:lineRule="atLeast"/>
        <w:rPr>
          <w:rFonts w:ascii="Times-Roman" w:hAnsi="Times-Roman" w:cs="Times-Roman"/>
          <w:color w:val="000000"/>
          <w:sz w:val="24"/>
          <w:szCs w:val="24"/>
        </w:rPr>
      </w:pPr>
    </w:p>
    <w:p w14:paraId="6D4F730B" w14:textId="77777777" w:rsidR="00000000" w:rsidRDefault="00587576">
      <w:pPr>
        <w:widowControl w:val="0"/>
        <w:autoSpaceDE w:val="0"/>
        <w:autoSpaceDN w:val="0"/>
        <w:adjustRightInd w:val="0"/>
        <w:spacing w:after="0" w:line="400" w:lineRule="atLeast"/>
        <w:rPr>
          <w:rFonts w:ascii="Times-Roman" w:hAnsi="Times-Roman" w:cs="Times-Roman"/>
          <w:color w:val="000000"/>
          <w:sz w:val="24"/>
          <w:szCs w:val="24"/>
        </w:rPr>
      </w:pPr>
      <w:r>
        <w:rPr>
          <w:rFonts w:ascii="ArialMT" w:hAnsi="ArialMT" w:cs="ArialMT"/>
          <w:color w:val="000000"/>
          <w:sz w:val="29"/>
          <w:szCs w:val="29"/>
        </w:rPr>
        <w:t>Expecting that self-determination will be taught through 5-11th grade,</w:t>
      </w:r>
    </w:p>
    <w:p w14:paraId="1BFD5AFE" w14:textId="77777777" w:rsidR="00000000" w:rsidRDefault="00587576">
      <w:pPr>
        <w:widowControl w:val="0"/>
        <w:autoSpaceDE w:val="0"/>
        <w:autoSpaceDN w:val="0"/>
        <w:adjustRightInd w:val="0"/>
        <w:spacing w:after="0" w:line="280" w:lineRule="atLeast"/>
        <w:rPr>
          <w:rFonts w:ascii="Times-Roman" w:hAnsi="Times-Roman" w:cs="Times-Roman"/>
          <w:color w:val="000000"/>
          <w:sz w:val="24"/>
          <w:szCs w:val="24"/>
        </w:rPr>
      </w:pPr>
    </w:p>
    <w:p w14:paraId="61988EA0" w14:textId="77777777" w:rsidR="00000000" w:rsidRDefault="00587576">
      <w:pPr>
        <w:widowControl w:val="0"/>
        <w:autoSpaceDE w:val="0"/>
        <w:autoSpaceDN w:val="0"/>
        <w:adjustRightInd w:val="0"/>
        <w:spacing w:after="0" w:line="400" w:lineRule="atLeast"/>
        <w:rPr>
          <w:rFonts w:ascii="Times-Roman" w:hAnsi="Times-Roman" w:cs="Times-Roman"/>
          <w:color w:val="000000"/>
          <w:sz w:val="24"/>
          <w:szCs w:val="24"/>
        </w:rPr>
      </w:pPr>
      <w:r>
        <w:rPr>
          <w:rFonts w:ascii="ArialMT" w:hAnsi="ArialMT" w:cs="ArialMT"/>
          <w:color w:val="000000"/>
          <w:sz w:val="29"/>
          <w:szCs w:val="29"/>
        </w:rPr>
        <w:t>Noting that governments have the power to strengthen the legislative framework in self-determination,</w:t>
      </w:r>
    </w:p>
    <w:p w14:paraId="34A46D7D" w14:textId="77777777" w:rsidR="00000000" w:rsidRDefault="00587576">
      <w:pPr>
        <w:widowControl w:val="0"/>
        <w:autoSpaceDE w:val="0"/>
        <w:autoSpaceDN w:val="0"/>
        <w:adjustRightInd w:val="0"/>
        <w:spacing w:after="0" w:line="280" w:lineRule="atLeast"/>
        <w:rPr>
          <w:rFonts w:ascii="Times-Roman" w:hAnsi="Times-Roman" w:cs="Times-Roman"/>
          <w:color w:val="000000"/>
          <w:sz w:val="24"/>
          <w:szCs w:val="24"/>
        </w:rPr>
      </w:pPr>
    </w:p>
    <w:p w14:paraId="23091453" w14:textId="77777777" w:rsidR="00000000" w:rsidRDefault="00587576">
      <w:pPr>
        <w:widowControl w:val="0"/>
        <w:autoSpaceDE w:val="0"/>
        <w:autoSpaceDN w:val="0"/>
        <w:adjustRightInd w:val="0"/>
        <w:spacing w:after="0" w:line="400" w:lineRule="atLeast"/>
        <w:rPr>
          <w:rFonts w:ascii="Times-Roman" w:hAnsi="Times-Roman" w:cs="Times-Roman"/>
          <w:color w:val="000000"/>
          <w:sz w:val="24"/>
          <w:szCs w:val="24"/>
        </w:rPr>
      </w:pPr>
      <w:r>
        <w:rPr>
          <w:rFonts w:ascii="ArialMT" w:hAnsi="ArialMT" w:cs="ArialMT"/>
          <w:color w:val="000000"/>
          <w:sz w:val="29"/>
          <w:szCs w:val="29"/>
        </w:rPr>
        <w:t>De</w:t>
      </w:r>
      <w:r>
        <w:rPr>
          <w:rFonts w:ascii="ArialMT" w:hAnsi="ArialMT" w:cs="ArialMT"/>
          <w:color w:val="000000"/>
          <w:sz w:val="29"/>
          <w:szCs w:val="29"/>
        </w:rPr>
        <w:t>siring that governments should support the indigenous, socially, economically, and politically,</w:t>
      </w:r>
    </w:p>
    <w:p w14:paraId="2E5D8BAC" w14:textId="77777777" w:rsidR="00000000" w:rsidRDefault="00587576">
      <w:pPr>
        <w:widowControl w:val="0"/>
        <w:autoSpaceDE w:val="0"/>
        <w:autoSpaceDN w:val="0"/>
        <w:adjustRightInd w:val="0"/>
        <w:spacing w:after="0" w:line="280" w:lineRule="atLeast"/>
        <w:rPr>
          <w:rFonts w:ascii="Times-Roman" w:hAnsi="Times-Roman" w:cs="Times-Roman"/>
          <w:color w:val="000000"/>
          <w:sz w:val="24"/>
          <w:szCs w:val="24"/>
        </w:rPr>
      </w:pPr>
    </w:p>
    <w:p w14:paraId="55C3FEF4" w14:textId="77777777" w:rsidR="00000000" w:rsidRDefault="00587576">
      <w:pPr>
        <w:widowControl w:val="0"/>
        <w:autoSpaceDE w:val="0"/>
        <w:autoSpaceDN w:val="0"/>
        <w:adjustRightInd w:val="0"/>
        <w:spacing w:after="0" w:line="400" w:lineRule="atLeast"/>
        <w:rPr>
          <w:rFonts w:ascii="Times-Roman" w:hAnsi="Times-Roman" w:cs="Times-Roman"/>
          <w:color w:val="000000"/>
          <w:sz w:val="24"/>
          <w:szCs w:val="24"/>
        </w:rPr>
      </w:pPr>
      <w:r>
        <w:rPr>
          <w:rFonts w:ascii="ArialMT" w:hAnsi="ArialMT" w:cs="ArialMT"/>
          <w:color w:val="000000"/>
          <w:sz w:val="29"/>
          <w:szCs w:val="29"/>
        </w:rPr>
        <w:t>Bearing in mind that the citizens of countries should have the right to sign a petition against their government.</w:t>
      </w:r>
    </w:p>
    <w:p w14:paraId="5B18BCB1" w14:textId="77777777" w:rsidR="00000000" w:rsidRDefault="00587576">
      <w:pPr>
        <w:widowControl w:val="0"/>
        <w:autoSpaceDE w:val="0"/>
        <w:autoSpaceDN w:val="0"/>
        <w:adjustRightInd w:val="0"/>
        <w:spacing w:after="0" w:line="280" w:lineRule="atLeast"/>
        <w:rPr>
          <w:rFonts w:ascii="Times-Roman" w:hAnsi="Times-Roman" w:cs="Times-Roman"/>
          <w:color w:val="000000"/>
          <w:sz w:val="24"/>
          <w:szCs w:val="24"/>
        </w:rPr>
      </w:pPr>
    </w:p>
    <w:p w14:paraId="5F0BBB46" w14:textId="77777777" w:rsidR="00000000" w:rsidRDefault="00587576">
      <w:pPr>
        <w:widowControl w:val="0"/>
        <w:numPr>
          <w:ilvl w:val="0"/>
          <w:numId w:val="1"/>
        </w:numPr>
        <w:tabs>
          <w:tab w:val="left" w:pos="220"/>
          <w:tab w:val="left" w:pos="720"/>
        </w:tabs>
        <w:autoSpaceDE w:val="0"/>
        <w:autoSpaceDN w:val="0"/>
        <w:adjustRightInd w:val="0"/>
        <w:spacing w:after="0" w:line="400" w:lineRule="atLeast"/>
        <w:ind w:hanging="720"/>
        <w:rPr>
          <w:rFonts w:ascii="ArialMT" w:hAnsi="ArialMT" w:cs="ArialMT"/>
          <w:color w:val="000000"/>
          <w:sz w:val="29"/>
          <w:szCs w:val="29"/>
        </w:rPr>
      </w:pPr>
      <w:r>
        <w:rPr>
          <w:rFonts w:ascii="ArialMT" w:hAnsi="ArialMT" w:cs="ArialMT"/>
          <w:color w:val="000000"/>
          <w:sz w:val="29"/>
          <w:szCs w:val="29"/>
        </w:rPr>
        <w:t>Recommends an unused spot of land for se</w:t>
      </w:r>
      <w:r>
        <w:rPr>
          <w:rFonts w:ascii="ArialMT" w:hAnsi="ArialMT" w:cs="ArialMT"/>
          <w:color w:val="000000"/>
          <w:sz w:val="29"/>
          <w:szCs w:val="29"/>
        </w:rPr>
        <w:t xml:space="preserve">lf-determining people </w:t>
      </w:r>
      <w:r>
        <w:rPr>
          <w:rFonts w:ascii="ArialMT" w:hAnsi="ArialMT" w:cs="ArialMT"/>
          <w:color w:val="000000"/>
          <w:sz w:val="29"/>
          <w:szCs w:val="29"/>
        </w:rPr>
        <w:lastRenderedPageBreak/>
        <w:t>to live in;</w:t>
      </w:r>
      <w:r>
        <w:rPr>
          <w:rFonts w:ascii="Tahoma" w:hAnsi="Tahoma" w:cs="Tahoma"/>
          <w:color w:val="000000"/>
          <w:sz w:val="29"/>
          <w:szCs w:val="29"/>
        </w:rPr>
        <w:t> </w:t>
      </w:r>
    </w:p>
    <w:p w14:paraId="601C58A0" w14:textId="77777777" w:rsidR="00000000" w:rsidRDefault="00587576">
      <w:pPr>
        <w:widowControl w:val="0"/>
        <w:numPr>
          <w:ilvl w:val="0"/>
          <w:numId w:val="1"/>
        </w:numPr>
        <w:tabs>
          <w:tab w:val="left" w:pos="220"/>
          <w:tab w:val="left" w:pos="720"/>
        </w:tabs>
        <w:autoSpaceDE w:val="0"/>
        <w:autoSpaceDN w:val="0"/>
        <w:adjustRightInd w:val="0"/>
        <w:spacing w:after="0" w:line="400" w:lineRule="atLeast"/>
        <w:ind w:hanging="720"/>
        <w:rPr>
          <w:rFonts w:ascii="ArialMT" w:hAnsi="ArialMT" w:cs="ArialMT"/>
          <w:color w:val="000000"/>
          <w:sz w:val="29"/>
          <w:szCs w:val="29"/>
        </w:rPr>
      </w:pPr>
      <w:r>
        <w:rPr>
          <w:rFonts w:ascii="ArialMT" w:hAnsi="ArialMT" w:cs="ArialMT"/>
          <w:color w:val="000000"/>
          <w:sz w:val="29"/>
          <w:szCs w:val="29"/>
        </w:rPr>
        <w:t>Considers creating different methods of spreading the word about self determination;</w:t>
      </w:r>
      <w:r>
        <w:rPr>
          <w:rFonts w:ascii="Tahoma" w:hAnsi="Tahoma" w:cs="Tahoma"/>
          <w:color w:val="000000"/>
          <w:sz w:val="29"/>
          <w:szCs w:val="29"/>
        </w:rPr>
        <w:t> </w:t>
      </w:r>
    </w:p>
    <w:p w14:paraId="3A80D70E" w14:textId="77777777" w:rsidR="00000000" w:rsidRDefault="00587576">
      <w:pPr>
        <w:widowControl w:val="0"/>
        <w:numPr>
          <w:ilvl w:val="0"/>
          <w:numId w:val="1"/>
        </w:numPr>
        <w:tabs>
          <w:tab w:val="left" w:pos="220"/>
          <w:tab w:val="left" w:pos="720"/>
        </w:tabs>
        <w:autoSpaceDE w:val="0"/>
        <w:autoSpaceDN w:val="0"/>
        <w:adjustRightInd w:val="0"/>
        <w:spacing w:after="0" w:line="400" w:lineRule="atLeast"/>
        <w:ind w:hanging="720"/>
        <w:rPr>
          <w:rFonts w:ascii="ArialMT" w:hAnsi="ArialMT" w:cs="ArialMT"/>
          <w:color w:val="000000"/>
          <w:sz w:val="29"/>
          <w:szCs w:val="29"/>
        </w:rPr>
      </w:pPr>
      <w:r>
        <w:rPr>
          <w:rFonts w:ascii="ArialMT" w:hAnsi="ArialMT" w:cs="ArialMT"/>
          <w:color w:val="000000"/>
          <w:sz w:val="29"/>
          <w:szCs w:val="29"/>
        </w:rPr>
        <w:t>Further invites buildings and schools following religions should require at least 10,000 followers supporting their beliefs;</w:t>
      </w:r>
      <w:r>
        <w:rPr>
          <w:rFonts w:ascii="Tahoma" w:hAnsi="Tahoma" w:cs="Tahoma"/>
          <w:color w:val="000000"/>
          <w:sz w:val="29"/>
          <w:szCs w:val="29"/>
        </w:rPr>
        <w:t> </w:t>
      </w:r>
    </w:p>
    <w:p w14:paraId="7BC70142" w14:textId="77777777" w:rsidR="00000000" w:rsidRDefault="00587576">
      <w:pPr>
        <w:widowControl w:val="0"/>
        <w:numPr>
          <w:ilvl w:val="0"/>
          <w:numId w:val="1"/>
        </w:numPr>
        <w:tabs>
          <w:tab w:val="left" w:pos="220"/>
          <w:tab w:val="left" w:pos="720"/>
        </w:tabs>
        <w:autoSpaceDE w:val="0"/>
        <w:autoSpaceDN w:val="0"/>
        <w:adjustRightInd w:val="0"/>
        <w:spacing w:after="0" w:line="400" w:lineRule="atLeast"/>
        <w:ind w:hanging="720"/>
        <w:rPr>
          <w:rFonts w:ascii="ArialMT" w:hAnsi="ArialMT" w:cs="ArialMT"/>
          <w:color w:val="000000"/>
          <w:sz w:val="29"/>
          <w:szCs w:val="29"/>
        </w:rPr>
      </w:pPr>
      <w:r>
        <w:rPr>
          <w:rFonts w:ascii="ArialMT" w:hAnsi="ArialMT" w:cs="ArialMT"/>
          <w:color w:val="000000"/>
          <w:sz w:val="29"/>
          <w:szCs w:val="29"/>
        </w:rPr>
        <w:t>Calls upon meeting with (Further invites) world leaders to discuss trade, currency exchange, and world peace;</w:t>
      </w:r>
      <w:r>
        <w:rPr>
          <w:rFonts w:ascii="Tahoma" w:hAnsi="Tahoma" w:cs="Tahoma"/>
          <w:color w:val="000000"/>
          <w:sz w:val="29"/>
          <w:szCs w:val="29"/>
        </w:rPr>
        <w:t> </w:t>
      </w:r>
    </w:p>
    <w:p w14:paraId="1C8844A1" w14:textId="77777777" w:rsidR="00000000" w:rsidRDefault="00587576">
      <w:pPr>
        <w:widowControl w:val="0"/>
        <w:numPr>
          <w:ilvl w:val="0"/>
          <w:numId w:val="1"/>
        </w:numPr>
        <w:tabs>
          <w:tab w:val="left" w:pos="220"/>
          <w:tab w:val="left" w:pos="720"/>
        </w:tabs>
        <w:autoSpaceDE w:val="0"/>
        <w:autoSpaceDN w:val="0"/>
        <w:adjustRightInd w:val="0"/>
        <w:spacing w:after="0" w:line="400" w:lineRule="atLeast"/>
        <w:ind w:hanging="720"/>
        <w:rPr>
          <w:rFonts w:ascii="ArialMT" w:hAnsi="ArialMT" w:cs="ArialMT"/>
          <w:color w:val="000000"/>
          <w:sz w:val="29"/>
          <w:szCs w:val="29"/>
        </w:rPr>
      </w:pPr>
      <w:r>
        <w:rPr>
          <w:rFonts w:ascii="ArialMT" w:hAnsi="ArialMT" w:cs="ArialMT"/>
          <w:color w:val="000000"/>
          <w:sz w:val="29"/>
          <w:szCs w:val="29"/>
        </w:rPr>
        <w:t>Further rec</w:t>
      </w:r>
      <w:r>
        <w:rPr>
          <w:rFonts w:ascii="ArialMT" w:hAnsi="ArialMT" w:cs="ArialMT"/>
          <w:color w:val="000000"/>
          <w:sz w:val="29"/>
          <w:szCs w:val="29"/>
        </w:rPr>
        <w:t>ommends sending peacekeepers to sanction land trade for self determination;</w:t>
      </w:r>
      <w:r>
        <w:rPr>
          <w:rFonts w:ascii="Tahoma" w:hAnsi="Tahoma" w:cs="Tahoma"/>
          <w:color w:val="000000"/>
          <w:sz w:val="29"/>
          <w:szCs w:val="29"/>
        </w:rPr>
        <w:t> </w:t>
      </w:r>
    </w:p>
    <w:p w14:paraId="32BD8D83" w14:textId="77777777" w:rsidR="00000000" w:rsidRDefault="00587576">
      <w:pPr>
        <w:widowControl w:val="0"/>
        <w:numPr>
          <w:ilvl w:val="0"/>
          <w:numId w:val="1"/>
        </w:numPr>
        <w:tabs>
          <w:tab w:val="left" w:pos="220"/>
          <w:tab w:val="left" w:pos="720"/>
        </w:tabs>
        <w:autoSpaceDE w:val="0"/>
        <w:autoSpaceDN w:val="0"/>
        <w:adjustRightInd w:val="0"/>
        <w:spacing w:after="0" w:line="400" w:lineRule="atLeast"/>
        <w:ind w:hanging="720"/>
        <w:rPr>
          <w:rFonts w:ascii="ArialMT" w:hAnsi="ArialMT" w:cs="ArialMT"/>
          <w:color w:val="000000"/>
          <w:sz w:val="29"/>
          <w:szCs w:val="29"/>
        </w:rPr>
      </w:pPr>
      <w:r>
        <w:rPr>
          <w:rFonts w:ascii="ArialMT" w:hAnsi="ArialMT" w:cs="ArialMT"/>
          <w:color w:val="000000"/>
          <w:sz w:val="29"/>
          <w:szCs w:val="29"/>
        </w:rPr>
        <w:t xml:space="preserve">Further recommends (Supports) (Further requests) (Notes) that all people have the right to self-determination, we encourage people to voice their opinions instead of creating </w:t>
      </w:r>
      <w:r>
        <w:rPr>
          <w:rFonts w:ascii="ArialMT" w:hAnsi="ArialMT" w:cs="ArialMT"/>
          <w:color w:val="000000"/>
          <w:sz w:val="29"/>
          <w:szCs w:val="29"/>
        </w:rPr>
        <w:t>their own countries;</w:t>
      </w:r>
      <w:r>
        <w:rPr>
          <w:rFonts w:ascii="Tahoma" w:hAnsi="Tahoma" w:cs="Tahoma"/>
          <w:color w:val="000000"/>
          <w:sz w:val="29"/>
          <w:szCs w:val="29"/>
        </w:rPr>
        <w:t> </w:t>
      </w:r>
    </w:p>
    <w:p w14:paraId="2CEA96D5" w14:textId="77777777" w:rsidR="00000000" w:rsidRDefault="00587576">
      <w:pPr>
        <w:widowControl w:val="0"/>
        <w:numPr>
          <w:ilvl w:val="0"/>
          <w:numId w:val="1"/>
        </w:numPr>
        <w:tabs>
          <w:tab w:val="left" w:pos="220"/>
          <w:tab w:val="left" w:pos="720"/>
        </w:tabs>
        <w:autoSpaceDE w:val="0"/>
        <w:autoSpaceDN w:val="0"/>
        <w:adjustRightInd w:val="0"/>
        <w:spacing w:after="0" w:line="400" w:lineRule="atLeast"/>
        <w:ind w:hanging="720"/>
        <w:rPr>
          <w:rFonts w:ascii="ArialMT" w:hAnsi="ArialMT" w:cs="ArialMT"/>
          <w:color w:val="000000"/>
          <w:sz w:val="29"/>
          <w:szCs w:val="29"/>
        </w:rPr>
      </w:pPr>
      <w:r>
        <w:rPr>
          <w:rFonts w:ascii="ArialMT" w:hAnsi="ArialMT" w:cs="ArialMT"/>
          <w:color w:val="000000"/>
          <w:sz w:val="29"/>
          <w:szCs w:val="29"/>
        </w:rPr>
        <w:t>Expresses it hope for peaceful protests against governments that do not support self-determination;</w:t>
      </w:r>
      <w:r>
        <w:rPr>
          <w:rFonts w:ascii="Tahoma" w:hAnsi="Tahoma" w:cs="Tahoma"/>
          <w:color w:val="000000"/>
          <w:sz w:val="29"/>
          <w:szCs w:val="29"/>
        </w:rPr>
        <w:t> </w:t>
      </w:r>
    </w:p>
    <w:p w14:paraId="3EA944B8" w14:textId="77777777" w:rsidR="00000000" w:rsidRDefault="00587576">
      <w:pPr>
        <w:widowControl w:val="0"/>
        <w:numPr>
          <w:ilvl w:val="0"/>
          <w:numId w:val="1"/>
        </w:numPr>
        <w:tabs>
          <w:tab w:val="left" w:pos="220"/>
          <w:tab w:val="left" w:pos="720"/>
        </w:tabs>
        <w:autoSpaceDE w:val="0"/>
        <w:autoSpaceDN w:val="0"/>
        <w:adjustRightInd w:val="0"/>
        <w:spacing w:after="0" w:line="400" w:lineRule="atLeast"/>
        <w:ind w:hanging="720"/>
        <w:rPr>
          <w:rFonts w:ascii="ArialMT" w:hAnsi="ArialMT" w:cs="ArialMT"/>
          <w:color w:val="000000"/>
          <w:sz w:val="29"/>
          <w:szCs w:val="29"/>
        </w:rPr>
      </w:pPr>
      <w:r>
        <w:rPr>
          <w:rFonts w:ascii="ArialMT" w:hAnsi="ArialMT" w:cs="ArialMT"/>
          <w:color w:val="000000"/>
          <w:sz w:val="29"/>
          <w:szCs w:val="29"/>
        </w:rPr>
        <w:t>Deeply convinced that every religion should feel safe in their own country to the extent that they feel accepted; and</w:t>
      </w:r>
      <w:r>
        <w:rPr>
          <w:rFonts w:ascii="Tahoma" w:hAnsi="Tahoma" w:cs="Tahoma"/>
          <w:color w:val="000000"/>
          <w:sz w:val="29"/>
          <w:szCs w:val="29"/>
        </w:rPr>
        <w:t> </w:t>
      </w:r>
    </w:p>
    <w:p w14:paraId="7EBE0A6D" w14:textId="77777777" w:rsidR="00000000" w:rsidRDefault="00587576">
      <w:pPr>
        <w:widowControl w:val="0"/>
        <w:numPr>
          <w:ilvl w:val="0"/>
          <w:numId w:val="1"/>
        </w:numPr>
        <w:tabs>
          <w:tab w:val="left" w:pos="220"/>
          <w:tab w:val="left" w:pos="720"/>
        </w:tabs>
        <w:autoSpaceDE w:val="0"/>
        <w:autoSpaceDN w:val="0"/>
        <w:adjustRightInd w:val="0"/>
        <w:spacing w:after="0" w:line="400" w:lineRule="atLeast"/>
        <w:ind w:hanging="720"/>
        <w:rPr>
          <w:rFonts w:ascii="ArialMT" w:hAnsi="ArialMT" w:cs="ArialMT"/>
          <w:color w:val="000000"/>
          <w:sz w:val="29"/>
          <w:szCs w:val="29"/>
        </w:rPr>
      </w:pPr>
      <w:r>
        <w:rPr>
          <w:rFonts w:ascii="ArialMT" w:hAnsi="ArialMT" w:cs="ArialMT"/>
          <w:color w:val="000000"/>
          <w:sz w:val="29"/>
          <w:szCs w:val="29"/>
        </w:rPr>
        <w:t>Fu</w:t>
      </w:r>
      <w:r>
        <w:rPr>
          <w:rFonts w:ascii="ArialMT" w:hAnsi="ArialMT" w:cs="ArialMT"/>
          <w:color w:val="000000"/>
          <w:sz w:val="29"/>
          <w:szCs w:val="29"/>
        </w:rPr>
        <w:t>lly believing that the government should support and maintain the traditional festivals and customs of indigenous people.</w:t>
      </w:r>
      <w:r>
        <w:rPr>
          <w:rFonts w:ascii="Tahoma" w:hAnsi="Tahoma" w:cs="Tahoma"/>
          <w:color w:val="000000"/>
          <w:sz w:val="29"/>
          <w:szCs w:val="29"/>
        </w:rPr>
        <w:t> </w:t>
      </w:r>
    </w:p>
    <w:p w14:paraId="5BA2F1A8" w14:textId="77777777" w:rsidR="00587576" w:rsidRDefault="00587576">
      <w:pPr>
        <w:widowControl w:val="0"/>
        <w:autoSpaceDE w:val="0"/>
        <w:autoSpaceDN w:val="0"/>
        <w:adjustRightInd w:val="0"/>
        <w:spacing w:after="0" w:line="280" w:lineRule="atLeast"/>
        <w:rPr>
          <w:rFonts w:ascii="Times-Roman" w:hAnsi="Times-Roman" w:cs="Times-Roman"/>
          <w:color w:val="000000"/>
          <w:sz w:val="24"/>
          <w:szCs w:val="24"/>
        </w:rPr>
      </w:pPr>
    </w:p>
    <w:sectPr w:rsidR="0058757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300"/>
    <w:rsid w:val="00587576"/>
    <w:rsid w:val="006E3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36AAB"/>
  <w14:defaultImageDpi w14:val="0"/>
  <w15:docId w15:val="{06214A97-7143-436D-9040-A7A0B0B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Leonidas Paschalidis</dc:creator>
  <cp:keywords/>
  <dc:description/>
  <cp:lastModifiedBy>Dr. Leonidas Paschalidis</cp:lastModifiedBy>
  <cp:revision>2</cp:revision>
  <dcterms:created xsi:type="dcterms:W3CDTF">2019-03-19T01:00:00Z</dcterms:created>
  <dcterms:modified xsi:type="dcterms:W3CDTF">2019-03-19T01:00:00Z</dcterms:modified>
</cp:coreProperties>
</file>