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CF09B" w14:textId="77777777" w:rsidR="00000000" w:rsidRDefault="00850087">
      <w:pPr>
        <w:pStyle w:val="BasicParagraph"/>
      </w:pPr>
      <w:bookmarkStart w:id="0" w:name="_GoBack"/>
      <w:bookmarkEnd w:id="0"/>
    </w:p>
    <w:p w14:paraId="2CA74B6B" w14:textId="77777777" w:rsidR="00000000" w:rsidRDefault="00850087">
      <w:pPr>
        <w:pStyle w:val="BasicParagraph"/>
      </w:pPr>
    </w:p>
    <w:p w14:paraId="29050AEF" w14:textId="77777777" w:rsidR="00000000" w:rsidRDefault="00850087">
      <w:pPr>
        <w:pStyle w:val="BasicParagraph"/>
        <w:jc w:val="center"/>
        <w:rPr>
          <w:lang w:val="en-CA"/>
        </w:rPr>
      </w:pPr>
      <w:r>
        <w:rPr>
          <w:rFonts w:ascii="Gill Sans" w:eastAsia="Gill Sans" w:hAnsi="TimesNewRomanPS-BoldMT" w:cs="Gill Sans"/>
          <w:b/>
          <w:bCs/>
          <w:sz w:val="26"/>
          <w:szCs w:val="26"/>
        </w:rPr>
        <w:t>Resolution GA/</w:t>
      </w:r>
      <w:r>
        <w:rPr>
          <w:rFonts w:ascii="Gill Sans" w:eastAsia="Gill Sans" w:hAnsi="TimesNewRomanPS-BoldMT" w:cs="Gill Sans"/>
          <w:b/>
          <w:bCs/>
          <w:sz w:val="26"/>
          <w:szCs w:val="26"/>
          <w:lang w:val="en-CA"/>
        </w:rPr>
        <w:t>4</w:t>
      </w:r>
      <w:r>
        <w:rPr>
          <w:rFonts w:ascii="Gill Sans" w:eastAsia="Gill Sans" w:hAnsi="TimesNewRomanPS-BoldMT" w:cs="Gill Sans"/>
          <w:b/>
          <w:bCs/>
          <w:sz w:val="26"/>
          <w:szCs w:val="26"/>
        </w:rPr>
        <w:t>/</w:t>
      </w:r>
      <w:r>
        <w:rPr>
          <w:rFonts w:ascii="Gill Sans" w:eastAsia="Gill Sans" w:hAnsi="TimesNewRomanPS-BoldMT" w:cs="Gill Sans"/>
          <w:b/>
          <w:bCs/>
          <w:sz w:val="26"/>
          <w:szCs w:val="26"/>
          <w:lang w:val="en-CA"/>
        </w:rPr>
        <w:t>2.1</w:t>
      </w:r>
    </w:p>
    <w:p w14:paraId="41813C1B" w14:textId="77777777" w:rsidR="00000000" w:rsidRDefault="00850087">
      <w:pPr>
        <w:pStyle w:val="BasicParagraph"/>
        <w:jc w:val="center"/>
      </w:pPr>
    </w:p>
    <w:p w14:paraId="15EBA403" w14:textId="77777777" w:rsidR="00000000" w:rsidRDefault="00850087">
      <w:pPr>
        <w:pStyle w:val="BasicParagraph"/>
      </w:pPr>
    </w:p>
    <w:p w14:paraId="0BFFD684" w14:textId="77777777" w:rsidR="00000000" w:rsidRDefault="00850087">
      <w:pPr>
        <w:pStyle w:val="BasicParagraph"/>
        <w:rPr>
          <w:color w:val="auto"/>
        </w:rPr>
      </w:pPr>
      <w:r>
        <w:rPr>
          <w:rFonts w:ascii="Gill Sans" w:eastAsia="Gill Sans" w:hAnsi="TimesNewRomanPS-BoldMT" w:cs="Gill Sans"/>
          <w:b/>
          <w:bCs/>
          <w:sz w:val="20"/>
          <w:szCs w:val="20"/>
        </w:rPr>
        <w:t xml:space="preserve">General Assembly </w:t>
      </w:r>
      <w:r>
        <w:rPr>
          <w:rFonts w:ascii="Gill Sans" w:eastAsia="Gill Sans" w:hAnsi="TimesNewRomanPS-BoldMT" w:cs="Gill Sans"/>
          <w:b/>
          <w:bCs/>
          <w:sz w:val="20"/>
          <w:szCs w:val="20"/>
          <w:lang w:val="en-CA"/>
        </w:rPr>
        <w:t xml:space="preserve">Fourth </w:t>
      </w:r>
      <w:r>
        <w:rPr>
          <w:rFonts w:ascii="Gill Sans" w:eastAsia="Gill Sans" w:hAnsi="TimesNewRomanPS-BoldMT" w:cs="Gill Sans"/>
          <w:b/>
          <w:bCs/>
          <w:sz w:val="20"/>
          <w:szCs w:val="20"/>
        </w:rPr>
        <w:t>Committee</w:t>
      </w:r>
    </w:p>
    <w:p w14:paraId="70D54E1B" w14:textId="77777777" w:rsidR="00000000" w:rsidRDefault="00850087">
      <w:pPr>
        <w:pStyle w:val="BasicParagraph"/>
        <w:rPr>
          <w:color w:val="auto"/>
        </w:rPr>
      </w:pPr>
    </w:p>
    <w:p w14:paraId="42225EF0" w14:textId="77777777" w:rsidR="00000000" w:rsidRDefault="00850087">
      <w:pPr>
        <w:pStyle w:val="BasicParagraph"/>
        <w:rPr>
          <w:rFonts w:ascii="Gill Sans" w:eastAsia="Gill Sans" w:hAnsi="TimesNewRomanPSMT" w:cs="Gill Sans"/>
          <w:color w:val="auto"/>
          <w:sz w:val="20"/>
          <w:szCs w:val="20"/>
          <w:lang w:val="en-CA"/>
        </w:rPr>
      </w:pPr>
      <w:r>
        <w:rPr>
          <w:rFonts w:ascii="Gill Sans" w:eastAsia="Gill Sans" w:hAnsi="TimesNewRomanPS-BoldMT" w:cs="Gill Sans"/>
          <w:b/>
          <w:bCs/>
          <w:color w:val="auto"/>
          <w:sz w:val="20"/>
          <w:szCs w:val="20"/>
        </w:rPr>
        <w:t>Co-sponsors:</w:t>
      </w:r>
      <w:r>
        <w:rPr>
          <w:rFonts w:ascii="Gill Sans" w:eastAsia="Gill Sans" w:hAnsi="TimesNewRomanPSMT" w:cs="Gill Sans"/>
          <w:color w:val="auto"/>
          <w:sz w:val="20"/>
          <w:szCs w:val="20"/>
        </w:rPr>
        <w:t xml:space="preserve"> Republic of</w:t>
      </w:r>
      <w:r>
        <w:rPr>
          <w:rFonts w:ascii="Gill Sans" w:eastAsia="Gill Sans" w:hAnsi="TimesNewRomanPSMT" w:cs="Gill Sans"/>
          <w:color w:val="auto"/>
          <w:sz w:val="20"/>
          <w:szCs w:val="20"/>
          <w:lang w:val="en-CA"/>
        </w:rPr>
        <w:t xml:space="preserve"> Botswana, Federative </w:t>
      </w:r>
      <w:r>
        <w:rPr>
          <w:rFonts w:ascii="Gill Sans" w:eastAsia="Gill Sans" w:hAnsi="TimesNewRomanPSMT" w:cs="Gill Sans"/>
          <w:color w:val="auto"/>
          <w:sz w:val="20"/>
          <w:szCs w:val="20"/>
        </w:rPr>
        <w:t>Republic of</w:t>
      </w:r>
      <w:r>
        <w:rPr>
          <w:rFonts w:ascii="Gill Sans" w:eastAsia="Gill Sans" w:hAnsi="TimesNewRomanPSMT" w:cs="Gill Sans"/>
          <w:color w:val="auto"/>
          <w:sz w:val="20"/>
          <w:szCs w:val="20"/>
          <w:lang w:val="en-CA"/>
        </w:rPr>
        <w:t xml:space="preserve"> Brazil, </w:t>
      </w:r>
      <w:r>
        <w:rPr>
          <w:rFonts w:ascii="Gill Sans" w:eastAsia="Gill Sans" w:hAnsi="TimesNewRomanPSMT" w:cs="Gill Sans"/>
          <w:color w:val="auto"/>
          <w:sz w:val="20"/>
          <w:szCs w:val="20"/>
        </w:rPr>
        <w:t>Republic of</w:t>
      </w:r>
      <w:r>
        <w:rPr>
          <w:rFonts w:ascii="Gill Sans" w:eastAsia="Gill Sans" w:hAnsi="TimesNewRomanPSMT" w:cs="Gill Sans"/>
          <w:color w:val="auto"/>
          <w:sz w:val="20"/>
          <w:szCs w:val="20"/>
          <w:lang w:val="en-CA"/>
        </w:rPr>
        <w:t xml:space="preserve"> </w:t>
      </w:r>
      <w:r>
        <w:rPr>
          <w:rFonts w:ascii="Gill Sans" w:eastAsia="Gill Sans" w:hAnsi="TimesNewRomanPSMT" w:cs="Gill Sans"/>
          <w:color w:val="auto"/>
          <w:sz w:val="20"/>
          <w:szCs w:val="20"/>
          <w:lang w:val="en-CA"/>
        </w:rPr>
        <w:t xml:space="preserve">Chad, Peoples </w:t>
      </w:r>
      <w:r>
        <w:rPr>
          <w:rFonts w:ascii="Gill Sans" w:eastAsia="Gill Sans" w:hAnsi="TimesNewRomanPSMT" w:cs="Gill Sans"/>
          <w:color w:val="auto"/>
          <w:sz w:val="20"/>
          <w:szCs w:val="20"/>
        </w:rPr>
        <w:t>Republic of</w:t>
      </w:r>
      <w:r>
        <w:rPr>
          <w:rFonts w:ascii="Gill Sans" w:eastAsia="Gill Sans" w:hAnsi="TimesNewRomanPSMT" w:cs="Gill Sans"/>
          <w:color w:val="auto"/>
          <w:sz w:val="20"/>
          <w:szCs w:val="20"/>
          <w:lang w:val="en-CA"/>
        </w:rPr>
        <w:t xml:space="preserve"> China, Democratic Republic of the Congo, Republic of the Congo, </w:t>
      </w:r>
      <w:r>
        <w:rPr>
          <w:rFonts w:ascii="Gill Sans" w:eastAsia="Gill Sans" w:hAnsi="TimesNewRomanPSMT" w:cs="Gill Sans"/>
          <w:color w:val="auto"/>
          <w:sz w:val="20"/>
          <w:szCs w:val="20"/>
        </w:rPr>
        <w:t>Republic of</w:t>
      </w:r>
      <w:r>
        <w:rPr>
          <w:rFonts w:ascii="Gill Sans" w:eastAsia="Gill Sans" w:hAnsi="TimesNewRomanPSMT" w:cs="Gill Sans"/>
          <w:color w:val="auto"/>
          <w:sz w:val="20"/>
          <w:szCs w:val="20"/>
          <w:lang w:val="en-CA"/>
        </w:rPr>
        <w:t xml:space="preserve"> C</w:t>
      </w:r>
      <w:r>
        <w:rPr>
          <w:rFonts w:ascii="Calibri" w:eastAsia="Gill Sans" w:hAnsi="Calibri" w:cs="Calibri"/>
          <w:color w:val="auto"/>
          <w:sz w:val="20"/>
          <w:szCs w:val="20"/>
          <w:lang w:val="en-CA"/>
        </w:rPr>
        <w:t>ó</w:t>
      </w:r>
      <w:r>
        <w:rPr>
          <w:rFonts w:ascii="Gill Sans" w:eastAsia="Gill Sans" w:hAnsi="TimesNewRomanPSMT" w:cs="Gill Sans"/>
          <w:color w:val="auto"/>
          <w:sz w:val="20"/>
          <w:szCs w:val="20"/>
          <w:lang w:val="en-CA"/>
        </w:rPr>
        <w:t>te d</w:t>
      </w:r>
      <w:r>
        <w:rPr>
          <w:rFonts w:ascii="Gill Sans" w:eastAsia="Gill Sans" w:hAnsi="TimesNewRomanPSMT" w:cs="Gill Sans" w:hint="eastAsia"/>
          <w:color w:val="auto"/>
          <w:sz w:val="20"/>
          <w:szCs w:val="20"/>
          <w:lang w:val="en-CA"/>
        </w:rPr>
        <w:t>’</w:t>
      </w:r>
      <w:r>
        <w:rPr>
          <w:rFonts w:ascii="Gill Sans" w:eastAsia="Gill Sans" w:hAnsi="TimesNewRomanPSMT" w:cs="Gill Sans"/>
          <w:color w:val="auto"/>
          <w:sz w:val="20"/>
          <w:szCs w:val="20"/>
          <w:lang w:val="en-CA"/>
        </w:rPr>
        <w:t xml:space="preserve">Ivoire, </w:t>
      </w:r>
      <w:r>
        <w:rPr>
          <w:rFonts w:ascii="Gill Sans" w:eastAsia="Gill Sans" w:hAnsi="TimesNewRomanPSMT" w:cs="Gill Sans"/>
          <w:color w:val="auto"/>
          <w:sz w:val="20"/>
          <w:szCs w:val="20"/>
        </w:rPr>
        <w:t>Republic of</w:t>
      </w:r>
      <w:r>
        <w:rPr>
          <w:rFonts w:ascii="Gill Sans" w:eastAsia="Gill Sans" w:hAnsi="TimesNewRomanPSMT" w:cs="Gill Sans"/>
          <w:color w:val="auto"/>
          <w:sz w:val="20"/>
          <w:szCs w:val="20"/>
          <w:lang w:val="en-CA"/>
        </w:rPr>
        <w:t xml:space="preserve"> Djibouti, </w:t>
      </w:r>
      <w:r>
        <w:rPr>
          <w:rFonts w:ascii="Gill Sans" w:eastAsia="Gill Sans" w:hAnsi="TimesNewRomanPSMT" w:cs="Gill Sans"/>
          <w:color w:val="auto"/>
          <w:sz w:val="20"/>
          <w:szCs w:val="20"/>
        </w:rPr>
        <w:t>Republic of</w:t>
      </w:r>
      <w:r>
        <w:rPr>
          <w:rFonts w:ascii="Gill Sans" w:eastAsia="Gill Sans" w:hAnsi="TimesNewRomanPSMT" w:cs="Gill Sans"/>
          <w:color w:val="auto"/>
          <w:sz w:val="20"/>
          <w:szCs w:val="20"/>
          <w:lang w:val="en-CA"/>
        </w:rPr>
        <w:t xml:space="preserve"> Ecuador, State of Kuwait, </w:t>
      </w:r>
      <w:r>
        <w:rPr>
          <w:rFonts w:ascii="Gill Sans" w:eastAsia="Gill Sans" w:hAnsi="TimesNewRomanPSMT" w:cs="Gill Sans"/>
          <w:color w:val="auto"/>
          <w:sz w:val="20"/>
          <w:szCs w:val="20"/>
        </w:rPr>
        <w:t>Republic of</w:t>
      </w:r>
      <w:r>
        <w:rPr>
          <w:rFonts w:ascii="Gill Sans" w:eastAsia="Gill Sans" w:hAnsi="TimesNewRomanPSMT" w:cs="Gill Sans"/>
          <w:color w:val="auto"/>
          <w:sz w:val="20"/>
          <w:szCs w:val="20"/>
          <w:lang w:val="en-CA"/>
        </w:rPr>
        <w:t xml:space="preserve"> Moldova, Mongolia, Kingdom of the Netherlands, Kingdom of Norway, S</w:t>
      </w:r>
      <w:r>
        <w:rPr>
          <w:rFonts w:ascii="Gill Sans" w:eastAsia="Gill Sans" w:hAnsi="TimesNewRomanPSMT" w:cs="Gill Sans"/>
          <w:color w:val="auto"/>
          <w:sz w:val="20"/>
          <w:szCs w:val="20"/>
          <w:lang w:val="en-CA"/>
        </w:rPr>
        <w:t xml:space="preserve">tate of Qatar, Republic of Korea, Kingdom of Sweden, </w:t>
      </w:r>
      <w:r>
        <w:rPr>
          <w:rFonts w:ascii="Gill Sans" w:eastAsia="Gill Sans" w:hAnsi="TimesNewRomanPSMT" w:cs="Gill Sans"/>
          <w:color w:val="auto"/>
          <w:sz w:val="20"/>
          <w:szCs w:val="20"/>
        </w:rPr>
        <w:t>Republic of</w:t>
      </w:r>
      <w:r>
        <w:rPr>
          <w:rFonts w:ascii="Gill Sans" w:eastAsia="Gill Sans" w:hAnsi="TimesNewRomanPSMT" w:cs="Gill Sans"/>
          <w:color w:val="auto"/>
          <w:sz w:val="20"/>
          <w:szCs w:val="20"/>
          <w:lang w:val="en-CA"/>
        </w:rPr>
        <w:t xml:space="preserve"> Vanuatu, Socialist </w:t>
      </w:r>
      <w:r>
        <w:rPr>
          <w:rFonts w:ascii="Gill Sans" w:eastAsia="Gill Sans" w:hAnsi="TimesNewRomanPSMT" w:cs="Gill Sans"/>
          <w:color w:val="auto"/>
          <w:sz w:val="20"/>
          <w:szCs w:val="20"/>
        </w:rPr>
        <w:t>Republic of</w:t>
      </w:r>
      <w:r>
        <w:rPr>
          <w:rFonts w:ascii="Gill Sans" w:eastAsia="Gill Sans" w:hAnsi="TimesNewRomanPSMT" w:cs="Gill Sans"/>
          <w:color w:val="auto"/>
          <w:sz w:val="20"/>
          <w:szCs w:val="20"/>
          <w:lang w:val="en-CA"/>
        </w:rPr>
        <w:t xml:space="preserve"> Vietnam </w:t>
      </w:r>
    </w:p>
    <w:p w14:paraId="3BA10437" w14:textId="77777777" w:rsidR="00000000" w:rsidRDefault="00850087">
      <w:pPr>
        <w:pStyle w:val="BasicParagraph"/>
        <w:rPr>
          <w:color w:val="auto"/>
        </w:rPr>
      </w:pPr>
      <w:r>
        <w:rPr>
          <w:rFonts w:ascii="Gill Sans" w:eastAsia="Gill Sans" w:hAnsi="TimesNewRomanPS-BoldMT" w:cs="Gill Sans"/>
          <w:b/>
          <w:bCs/>
          <w:color w:val="auto"/>
          <w:sz w:val="20"/>
          <w:szCs w:val="20"/>
        </w:rPr>
        <w:t>Topic:</w:t>
      </w:r>
      <w:r>
        <w:rPr>
          <w:rFonts w:ascii="Gill Sans" w:eastAsia="Gill Sans" w:hAnsi="TimesNewRomanPSMT" w:cs="Gill Sans"/>
          <w:color w:val="auto"/>
          <w:sz w:val="20"/>
          <w:szCs w:val="20"/>
        </w:rPr>
        <w:t xml:space="preserve"> </w:t>
      </w:r>
      <w:r>
        <w:rPr>
          <w:rFonts w:ascii="Gill Sans" w:eastAsia="Gill Sans" w:hAnsi="TimesNewRomanPSMT" w:cs="Gill Sans" w:hint="eastAsia"/>
          <w:color w:val="auto"/>
          <w:sz w:val="20"/>
          <w:szCs w:val="20"/>
        </w:rPr>
        <w:t>“</w:t>
      </w:r>
      <w:r>
        <w:rPr>
          <w:rFonts w:ascii="Gill Sans" w:eastAsia="Gill Sans" w:hAnsi="TimesNewRomanPSMT" w:cs="Gill Sans"/>
          <w:color w:val="auto"/>
          <w:sz w:val="20"/>
          <w:szCs w:val="20"/>
          <w:lang w:val="en-CA"/>
        </w:rPr>
        <w:t>Implementation of the Declaration of the Granting of Independence to Colonial Countries and Peoples</w:t>
      </w:r>
      <w:r>
        <w:rPr>
          <w:rFonts w:ascii="Gill Sans" w:eastAsia="Gill Sans" w:hAnsi="TimesNewRomanPSMT" w:cs="Gill Sans" w:hint="eastAsia"/>
          <w:color w:val="auto"/>
          <w:sz w:val="20"/>
          <w:szCs w:val="20"/>
        </w:rPr>
        <w:t>”</w:t>
      </w:r>
    </w:p>
    <w:p w14:paraId="2B2B8274" w14:textId="77777777" w:rsidR="00000000" w:rsidRDefault="00850087">
      <w:pPr>
        <w:pStyle w:val="BasicParagraph"/>
        <w:rPr>
          <w:color w:val="auto"/>
        </w:rPr>
      </w:pPr>
    </w:p>
    <w:p w14:paraId="3F387921" w14:textId="77777777" w:rsidR="00000000" w:rsidRDefault="00850087">
      <w:pPr>
        <w:pStyle w:val="BasicParagraph"/>
        <w:rPr>
          <w:color w:val="auto"/>
          <w:sz w:val="20"/>
          <w:szCs w:val="20"/>
        </w:rPr>
      </w:pPr>
      <w:r>
        <w:rPr>
          <w:rFonts w:ascii="Gill Sans" w:eastAsia="Gill Sans" w:hAnsi="TimesNewRomanPSMT" w:cs="Gill Sans"/>
          <w:color w:val="auto"/>
          <w:sz w:val="20"/>
          <w:szCs w:val="20"/>
          <w:lang w:val="en-CA"/>
        </w:rPr>
        <w:t>Having considered the amount of territori</w:t>
      </w:r>
      <w:r>
        <w:rPr>
          <w:rFonts w:ascii="Gill Sans" w:eastAsia="Gill Sans" w:hAnsi="TimesNewRomanPSMT" w:cs="Gill Sans"/>
          <w:color w:val="auto"/>
          <w:sz w:val="20"/>
          <w:szCs w:val="20"/>
          <w:lang w:val="en-CA"/>
        </w:rPr>
        <w:t>es and people still in colonization</w:t>
      </w:r>
      <w:r>
        <w:rPr>
          <w:rFonts w:ascii="Gill Sans" w:eastAsia="Gill Sans" w:hAnsi="TimesNewRomanPSMT" w:cs="Gill Sans"/>
          <w:color w:val="auto"/>
          <w:sz w:val="20"/>
          <w:szCs w:val="20"/>
        </w:rPr>
        <w:t>,</w:t>
      </w:r>
    </w:p>
    <w:p w14:paraId="748BAA6C" w14:textId="77777777" w:rsidR="00000000" w:rsidRDefault="00850087">
      <w:pPr>
        <w:pStyle w:val="BasicParagraph"/>
        <w:rPr>
          <w:color w:val="auto"/>
          <w:sz w:val="20"/>
          <w:szCs w:val="20"/>
        </w:rPr>
      </w:pPr>
    </w:p>
    <w:p w14:paraId="2D15DD5B" w14:textId="77777777" w:rsidR="00000000" w:rsidRDefault="00850087">
      <w:pPr>
        <w:pStyle w:val="BasicParagraph"/>
        <w:rPr>
          <w:color w:val="auto"/>
          <w:sz w:val="20"/>
          <w:szCs w:val="20"/>
        </w:rPr>
      </w:pPr>
      <w:r>
        <w:rPr>
          <w:rFonts w:ascii="Gill Sans" w:eastAsia="Gill Sans" w:hAnsi="TimesNewRomanPSMT" w:cs="Gill Sans"/>
          <w:color w:val="auto"/>
          <w:sz w:val="20"/>
          <w:szCs w:val="20"/>
          <w:lang w:val="en-CA"/>
        </w:rPr>
        <w:t>Reaffirming the Declaration of the Granting of Independence to colonial countries and peoples</w:t>
      </w:r>
      <w:r>
        <w:rPr>
          <w:rFonts w:ascii="Gill Sans" w:eastAsia="Gill Sans" w:hAnsi="TimesNewRomanPSMT" w:cs="Gill Sans"/>
          <w:color w:val="auto"/>
          <w:sz w:val="20"/>
          <w:szCs w:val="20"/>
        </w:rPr>
        <w:t>,</w:t>
      </w:r>
    </w:p>
    <w:p w14:paraId="3AD9CA18" w14:textId="77777777" w:rsidR="00000000" w:rsidRDefault="00850087">
      <w:pPr>
        <w:pStyle w:val="BasicParagraph"/>
        <w:rPr>
          <w:color w:val="auto"/>
          <w:sz w:val="20"/>
          <w:szCs w:val="20"/>
        </w:rPr>
      </w:pPr>
    </w:p>
    <w:p w14:paraId="502AD2FC" w14:textId="77777777" w:rsidR="00000000" w:rsidRDefault="00850087">
      <w:pPr>
        <w:pStyle w:val="BasicParagraph"/>
        <w:rPr>
          <w:color w:val="auto"/>
          <w:sz w:val="20"/>
          <w:szCs w:val="20"/>
        </w:rPr>
      </w:pPr>
      <w:r>
        <w:rPr>
          <w:rFonts w:ascii="Gill Sans" w:eastAsia="Gill Sans" w:hAnsi="TimesNewRomanPSMT" w:cs="Gill Sans"/>
          <w:color w:val="auto"/>
          <w:sz w:val="20"/>
          <w:szCs w:val="20"/>
          <w:lang w:val="en-CA"/>
        </w:rPr>
        <w:t>Fully aware of the fact that colonization is violating multiple human rights</w:t>
      </w:r>
      <w:r>
        <w:rPr>
          <w:rFonts w:ascii="Gill Sans" w:eastAsia="Gill Sans" w:hAnsi="TimesNewRomanPSMT" w:cs="Gill Sans"/>
          <w:color w:val="auto"/>
          <w:sz w:val="20"/>
          <w:szCs w:val="20"/>
        </w:rPr>
        <w:t>,</w:t>
      </w:r>
    </w:p>
    <w:p w14:paraId="15ECE657" w14:textId="77777777" w:rsidR="00000000" w:rsidRDefault="00850087">
      <w:pPr>
        <w:pStyle w:val="BasicParagraph"/>
        <w:rPr>
          <w:color w:val="auto"/>
          <w:sz w:val="20"/>
          <w:szCs w:val="20"/>
        </w:rPr>
      </w:pPr>
    </w:p>
    <w:p w14:paraId="3C4D5473" w14:textId="77777777" w:rsidR="00000000" w:rsidRDefault="00850087">
      <w:pPr>
        <w:pStyle w:val="BasicParagraph"/>
        <w:rPr>
          <w:color w:val="auto"/>
          <w:sz w:val="20"/>
          <w:szCs w:val="20"/>
        </w:rPr>
      </w:pPr>
      <w:r>
        <w:rPr>
          <w:rFonts w:ascii="Gill Sans" w:eastAsia="Gill Sans" w:hAnsi="TimesNewRomanPSMT" w:cs="Gill Sans"/>
          <w:color w:val="auto"/>
          <w:sz w:val="20"/>
          <w:szCs w:val="20"/>
        </w:rPr>
        <w:t xml:space="preserve">1. </w:t>
      </w:r>
      <w:r>
        <w:rPr>
          <w:rFonts w:ascii="Gill Sans" w:eastAsia="Gill Sans" w:hAnsi="TimesNewRomanPSMT" w:cs="Gill Sans"/>
          <w:color w:val="auto"/>
          <w:sz w:val="20"/>
          <w:szCs w:val="20"/>
          <w:lang w:val="en-CA"/>
        </w:rPr>
        <w:t>Encourages that the governments of controlling countries appoint a representative of the colonized country</w:t>
      </w:r>
      <w:r>
        <w:rPr>
          <w:rFonts w:ascii="Gill Sans" w:eastAsia="Gill Sans" w:hAnsi="TimesNewRomanPSMT" w:cs="Gill Sans"/>
          <w:color w:val="auto"/>
          <w:sz w:val="20"/>
          <w:szCs w:val="20"/>
        </w:rPr>
        <w:t>;</w:t>
      </w:r>
    </w:p>
    <w:p w14:paraId="7DAD8622" w14:textId="77777777" w:rsidR="00000000" w:rsidRDefault="00850087">
      <w:pPr>
        <w:pStyle w:val="BasicParagraph"/>
        <w:rPr>
          <w:color w:val="auto"/>
          <w:sz w:val="20"/>
          <w:szCs w:val="20"/>
        </w:rPr>
      </w:pPr>
    </w:p>
    <w:p w14:paraId="04FFB5B3" w14:textId="77777777" w:rsidR="00000000" w:rsidRDefault="00850087">
      <w:pPr>
        <w:pStyle w:val="BasicParagraph"/>
        <w:rPr>
          <w:color w:val="auto"/>
          <w:sz w:val="20"/>
          <w:szCs w:val="20"/>
        </w:rPr>
      </w:pPr>
      <w:r>
        <w:rPr>
          <w:rFonts w:ascii="Gill Sans" w:eastAsia="Gill Sans" w:hAnsi="TimesNewRomanPSMT" w:cs="Gill Sans"/>
          <w:color w:val="auto"/>
          <w:sz w:val="20"/>
          <w:szCs w:val="20"/>
        </w:rPr>
        <w:t>2.</w:t>
      </w:r>
      <w:r>
        <w:rPr>
          <w:rFonts w:ascii="Gill Sans" w:eastAsia="Gill Sans" w:hAnsi="TimesNewRomanPSMT" w:cs="Gill Sans"/>
          <w:color w:val="auto"/>
          <w:sz w:val="20"/>
          <w:szCs w:val="20"/>
          <w:lang w:val="en-CA"/>
        </w:rPr>
        <w:t xml:space="preserve"> Calls upon countries that have been colonized before to create a group to help currently colonized countries gain their independence</w:t>
      </w:r>
      <w:r>
        <w:rPr>
          <w:rFonts w:ascii="Gill Sans" w:eastAsia="Gill Sans" w:hAnsi="TimesNewRomanPSMT" w:cs="Gill Sans"/>
          <w:color w:val="auto"/>
          <w:sz w:val="20"/>
          <w:szCs w:val="20"/>
        </w:rPr>
        <w:t>;</w:t>
      </w:r>
    </w:p>
    <w:p w14:paraId="60EA4481" w14:textId="77777777" w:rsidR="00000000" w:rsidRDefault="00850087">
      <w:pPr>
        <w:pStyle w:val="BasicParagraph"/>
        <w:rPr>
          <w:color w:val="auto"/>
          <w:sz w:val="20"/>
          <w:szCs w:val="20"/>
        </w:rPr>
      </w:pPr>
    </w:p>
    <w:p w14:paraId="1652F6B6" w14:textId="77777777" w:rsidR="00000000" w:rsidRDefault="00850087">
      <w:pPr>
        <w:pStyle w:val="BasicParagraph"/>
        <w:rPr>
          <w:color w:val="auto"/>
          <w:sz w:val="20"/>
          <w:szCs w:val="20"/>
        </w:rPr>
      </w:pPr>
      <w:r>
        <w:rPr>
          <w:rFonts w:ascii="Gill Sans" w:eastAsia="Gill Sans" w:hAnsi="TimesNewRomanPSMT" w:cs="Gill Sans"/>
          <w:color w:val="auto"/>
          <w:sz w:val="20"/>
          <w:szCs w:val="20"/>
        </w:rPr>
        <w:t>3.</w:t>
      </w:r>
      <w:r>
        <w:rPr>
          <w:rFonts w:ascii="Gill Sans" w:eastAsia="Gill Sans" w:hAnsi="TimesNewRomanPSMT" w:cs="Gill Sans"/>
          <w:color w:val="auto"/>
          <w:sz w:val="20"/>
          <w:szCs w:val="20"/>
          <w:lang w:val="en-CA"/>
        </w:rPr>
        <w:t xml:space="preserve"> Emphas</w:t>
      </w:r>
      <w:r>
        <w:rPr>
          <w:rFonts w:ascii="Gill Sans" w:eastAsia="Gill Sans" w:hAnsi="TimesNewRomanPSMT" w:cs="Gill Sans"/>
          <w:color w:val="auto"/>
          <w:sz w:val="20"/>
          <w:szCs w:val="20"/>
          <w:lang w:val="en-CA"/>
        </w:rPr>
        <w:t>izes the right to self-determination</w:t>
      </w:r>
      <w:r>
        <w:rPr>
          <w:rFonts w:ascii="Gill Sans" w:eastAsia="Gill Sans" w:hAnsi="TimesNewRomanPSMT" w:cs="Gill Sans"/>
          <w:color w:val="auto"/>
          <w:sz w:val="20"/>
          <w:szCs w:val="20"/>
        </w:rPr>
        <w:t>;</w:t>
      </w:r>
    </w:p>
    <w:p w14:paraId="07CF6289" w14:textId="77777777" w:rsidR="00000000" w:rsidRDefault="00850087">
      <w:pPr>
        <w:pStyle w:val="BasicParagraph"/>
        <w:rPr>
          <w:color w:val="auto"/>
          <w:sz w:val="20"/>
          <w:szCs w:val="20"/>
        </w:rPr>
      </w:pPr>
    </w:p>
    <w:p w14:paraId="3A03E102" w14:textId="77777777" w:rsidR="00000000" w:rsidRDefault="00850087">
      <w:pPr>
        <w:pStyle w:val="BasicParagraph"/>
        <w:rPr>
          <w:color w:val="auto"/>
          <w:sz w:val="20"/>
          <w:szCs w:val="20"/>
        </w:rPr>
      </w:pPr>
      <w:r>
        <w:rPr>
          <w:rFonts w:ascii="Gill Sans" w:eastAsia="Gill Sans" w:hAnsi="TimesNewRomanPSMT" w:cs="Gill Sans"/>
          <w:color w:val="auto"/>
          <w:sz w:val="20"/>
          <w:szCs w:val="20"/>
        </w:rPr>
        <w:t xml:space="preserve">4. </w:t>
      </w:r>
      <w:r>
        <w:rPr>
          <w:rFonts w:ascii="Gill Sans" w:eastAsia="Gill Sans" w:hAnsi="TimesNewRomanPSMT" w:cs="Gill Sans"/>
          <w:color w:val="auto"/>
          <w:sz w:val="20"/>
          <w:szCs w:val="20"/>
          <w:lang w:val="en-CA"/>
        </w:rPr>
        <w:t>Supports creating a fund to help colonized countries</w:t>
      </w:r>
      <w:r>
        <w:rPr>
          <w:rFonts w:ascii="Gill Sans" w:eastAsia="Gill Sans" w:hAnsi="TimesNewRomanPSMT" w:cs="Gill Sans"/>
          <w:color w:val="auto"/>
          <w:sz w:val="20"/>
          <w:szCs w:val="20"/>
        </w:rPr>
        <w:t>;</w:t>
      </w:r>
    </w:p>
    <w:p w14:paraId="41DBEF41" w14:textId="77777777" w:rsidR="00000000" w:rsidRDefault="00850087">
      <w:pPr>
        <w:pStyle w:val="BasicParagraph"/>
        <w:rPr>
          <w:color w:val="auto"/>
          <w:sz w:val="20"/>
          <w:szCs w:val="20"/>
        </w:rPr>
      </w:pPr>
    </w:p>
    <w:p w14:paraId="2D766F2D" w14:textId="77777777" w:rsidR="00000000" w:rsidRDefault="00850087">
      <w:pPr>
        <w:pStyle w:val="BasicParagraph"/>
        <w:numPr>
          <w:ilvl w:val="0"/>
          <w:numId w:val="1"/>
        </w:numPr>
        <w:rPr>
          <w:rFonts w:ascii="Gill Sans" w:eastAsia="Gill Sans" w:hAnsi="TimesNewRomanPSMT" w:cs="Gill Sans"/>
          <w:color w:val="auto"/>
          <w:sz w:val="20"/>
          <w:szCs w:val="20"/>
          <w:lang w:val="en-CA"/>
        </w:rPr>
      </w:pPr>
      <w:r>
        <w:rPr>
          <w:rFonts w:ascii="Gill Sans" w:eastAsia="Gill Sans" w:hAnsi="TimesNewRomanPSMT" w:cs="Gill Sans"/>
          <w:color w:val="auto"/>
          <w:sz w:val="20"/>
          <w:szCs w:val="20"/>
          <w:lang w:val="en-CA"/>
        </w:rPr>
        <w:t>notes that if you do not like your controlling government, you should be able to leave</w:t>
      </w:r>
    </w:p>
    <w:p w14:paraId="3393CDAB" w14:textId="77777777" w:rsidR="00000000" w:rsidRDefault="00850087">
      <w:pPr>
        <w:pStyle w:val="BasicParagraph"/>
        <w:numPr>
          <w:ilvl w:val="1"/>
          <w:numId w:val="1"/>
        </w:numPr>
        <w:rPr>
          <w:rFonts w:ascii="Gill Sans" w:eastAsia="Gill Sans" w:hAnsi="TimesNewRomanPSMT" w:cs="Gill Sans"/>
          <w:color w:val="auto"/>
          <w:sz w:val="20"/>
          <w:szCs w:val="20"/>
          <w:lang w:val="en-CA"/>
        </w:rPr>
      </w:pPr>
      <w:r>
        <w:rPr>
          <w:rFonts w:ascii="Gill Sans" w:eastAsia="Gill Sans" w:hAnsi="TimesNewRomanPSMT" w:cs="Gill Sans"/>
          <w:color w:val="auto"/>
          <w:sz w:val="20"/>
          <w:szCs w:val="20"/>
          <w:lang w:val="en-CA"/>
        </w:rPr>
        <w:t>Non-colonized countries should stay open to refugees and offer them food, jobs, etc.;</w:t>
      </w:r>
    </w:p>
    <w:p w14:paraId="4845D510" w14:textId="77777777" w:rsidR="00000000" w:rsidRDefault="00850087">
      <w:pPr>
        <w:pStyle w:val="BasicParagraph"/>
        <w:rPr>
          <w:rFonts w:ascii="Gill Sans" w:eastAsia="Gill Sans" w:hAnsi="TimesNewRomanPSMT" w:cs="Gill Sans"/>
          <w:color w:val="auto"/>
          <w:sz w:val="20"/>
          <w:szCs w:val="20"/>
          <w:lang w:val="en-CA"/>
        </w:rPr>
      </w:pPr>
    </w:p>
    <w:p w14:paraId="3A0BACA4" w14:textId="77777777" w:rsidR="00000000" w:rsidRDefault="00850087">
      <w:pPr>
        <w:pStyle w:val="BasicParagraph"/>
        <w:numPr>
          <w:ilvl w:val="0"/>
          <w:numId w:val="1"/>
        </w:numPr>
        <w:spacing w:line="480" w:lineRule="auto"/>
        <w:rPr>
          <w:rFonts w:ascii="Gill Sans" w:eastAsia="Gill Sans" w:hAnsi="TimesNewRomanPSMT" w:cs="Gill Sans"/>
          <w:color w:val="auto"/>
          <w:sz w:val="20"/>
          <w:szCs w:val="20"/>
          <w:lang w:val="en-CA"/>
        </w:rPr>
      </w:pPr>
      <w:r>
        <w:rPr>
          <w:rFonts w:ascii="Gill Sans" w:eastAsia="Gill Sans" w:hAnsi="TimesNewRomanPSMT" w:cs="Gill Sans"/>
          <w:color w:val="auto"/>
          <w:sz w:val="20"/>
          <w:szCs w:val="20"/>
          <w:lang w:val="en-CA"/>
        </w:rPr>
        <w:t>Condemns controlling countries gaining profits from the colonized country</w:t>
      </w:r>
    </w:p>
    <w:p w14:paraId="6CEAE3A5" w14:textId="77777777" w:rsidR="00000000" w:rsidRDefault="00850087">
      <w:pPr>
        <w:pStyle w:val="BasicParagraph"/>
        <w:numPr>
          <w:ilvl w:val="1"/>
          <w:numId w:val="1"/>
        </w:numPr>
        <w:spacing w:line="480" w:lineRule="auto"/>
        <w:rPr>
          <w:rFonts w:ascii="Gill Sans" w:eastAsia="Gill Sans" w:hAnsi="TimesNewRomanPSMT" w:cs="Gill Sans"/>
          <w:color w:val="auto"/>
          <w:sz w:val="20"/>
          <w:szCs w:val="20"/>
          <w:lang w:val="en-CA"/>
        </w:rPr>
      </w:pPr>
      <w:r>
        <w:rPr>
          <w:rFonts w:ascii="Gill Sans" w:eastAsia="Gill Sans" w:hAnsi="TimesNewRomanPSMT" w:cs="Gill Sans"/>
          <w:color w:val="auto"/>
          <w:sz w:val="20"/>
          <w:szCs w:val="20"/>
          <w:lang w:val="en-CA"/>
        </w:rPr>
        <w:t>The use of colonial countries for profit;</w:t>
      </w:r>
    </w:p>
    <w:p w14:paraId="0A2C2981" w14:textId="77777777" w:rsidR="00000000" w:rsidRDefault="00850087">
      <w:pPr>
        <w:pStyle w:val="BasicParagraph"/>
        <w:numPr>
          <w:ilvl w:val="0"/>
          <w:numId w:val="1"/>
        </w:numPr>
        <w:spacing w:line="480" w:lineRule="auto"/>
        <w:rPr>
          <w:rFonts w:ascii="Gill Sans" w:eastAsia="Gill Sans" w:hAnsi="TimesNewRomanPSMT" w:cs="Gill Sans"/>
          <w:color w:val="auto"/>
          <w:sz w:val="20"/>
          <w:szCs w:val="20"/>
          <w:lang w:val="en-CA"/>
        </w:rPr>
      </w:pPr>
      <w:r>
        <w:rPr>
          <w:rFonts w:ascii="Gill Sans" w:eastAsia="Gill Sans" w:hAnsi="TimesNewRomanPSMT" w:cs="Gill Sans"/>
          <w:color w:val="auto"/>
          <w:sz w:val="20"/>
          <w:szCs w:val="20"/>
          <w:lang w:val="en-CA"/>
        </w:rPr>
        <w:t>Recommends that after independence is gained</w:t>
      </w:r>
      <w:r>
        <w:rPr>
          <w:rFonts w:ascii="Gill Sans" w:eastAsia="Gill Sans" w:hAnsi="TimesNewRomanPSMT" w:cs="Gill Sans"/>
          <w:color w:val="auto"/>
          <w:sz w:val="20"/>
          <w:szCs w:val="20"/>
          <w:lang w:val="en-CA"/>
        </w:rPr>
        <w:t xml:space="preserve">, use the international money and trade set forth by </w:t>
      </w:r>
      <w:r>
        <w:rPr>
          <w:rFonts w:ascii="Gill Sans" w:eastAsia="Gill Sans" w:hAnsi="TimesNewRomanPSMT" w:cs="Gill Sans"/>
          <w:color w:val="auto"/>
          <w:sz w:val="20"/>
          <w:szCs w:val="20"/>
          <w:lang w:val="en-CA"/>
        </w:rPr>
        <w:lastRenderedPageBreak/>
        <w:t>the UN and the Committee of 24;</w:t>
      </w:r>
    </w:p>
    <w:p w14:paraId="5B40F761" w14:textId="77777777" w:rsidR="00000000" w:rsidRDefault="00850087">
      <w:pPr>
        <w:pStyle w:val="BasicParagraph"/>
        <w:numPr>
          <w:ilvl w:val="0"/>
          <w:numId w:val="1"/>
        </w:numPr>
        <w:spacing w:line="480" w:lineRule="auto"/>
        <w:rPr>
          <w:rFonts w:ascii="Gill Sans" w:eastAsia="Gill Sans" w:hAnsi="TimesNewRomanPSMT" w:cs="Gill Sans"/>
          <w:color w:val="auto"/>
          <w:sz w:val="20"/>
          <w:szCs w:val="20"/>
          <w:lang w:val="en-CA"/>
        </w:rPr>
      </w:pPr>
      <w:r>
        <w:rPr>
          <w:rFonts w:ascii="Gill Sans" w:eastAsia="Gill Sans" w:hAnsi="TimesNewRomanPSMT" w:cs="Gill Sans"/>
          <w:color w:val="auto"/>
          <w:sz w:val="20"/>
          <w:szCs w:val="20"/>
          <w:lang w:val="en-CA"/>
        </w:rPr>
        <w:t xml:space="preserve">Proclaims that controlling countries must leave the colonized countries the same as they were, if they wish; and </w:t>
      </w:r>
    </w:p>
    <w:p w14:paraId="665F22F2" w14:textId="77777777" w:rsidR="00000000" w:rsidRDefault="00850087">
      <w:pPr>
        <w:pStyle w:val="BasicParagraph"/>
        <w:numPr>
          <w:ilvl w:val="0"/>
          <w:numId w:val="1"/>
        </w:numPr>
        <w:spacing w:line="480" w:lineRule="auto"/>
        <w:rPr>
          <w:rFonts w:ascii="Gill Sans" w:eastAsia="Gill Sans" w:hAnsi="TimesNewRomanPSMT" w:cs="Gill Sans"/>
          <w:color w:val="auto"/>
          <w:sz w:val="20"/>
          <w:szCs w:val="20"/>
          <w:lang w:val="en-CA"/>
        </w:rPr>
      </w:pPr>
      <w:r>
        <w:rPr>
          <w:rFonts w:ascii="Gill Sans" w:eastAsia="Gill Sans" w:hAnsi="TimesNewRomanPSMT" w:cs="Gill Sans"/>
          <w:color w:val="auto"/>
          <w:sz w:val="20"/>
          <w:szCs w:val="20"/>
          <w:lang w:val="en-CA"/>
        </w:rPr>
        <w:t>Encourages local communities to use a fund or a dri</w:t>
      </w:r>
      <w:r>
        <w:rPr>
          <w:rFonts w:ascii="Gill Sans" w:eastAsia="Gill Sans" w:hAnsi="TimesNewRomanPSMT" w:cs="Gill Sans"/>
          <w:color w:val="auto"/>
          <w:sz w:val="20"/>
          <w:szCs w:val="20"/>
          <w:lang w:val="en-CA"/>
        </w:rPr>
        <w:t xml:space="preserve">ve to give out partial income to the ambassadors of the United Nations. </w:t>
      </w:r>
    </w:p>
    <w:p w14:paraId="6ACC8E87" w14:textId="77777777" w:rsidR="00000000" w:rsidRDefault="00850087">
      <w:pPr>
        <w:pStyle w:val="BasicParagraph"/>
        <w:rPr>
          <w:rFonts w:ascii="Gill Sans" w:eastAsia="Gill Sans" w:hAnsi="TimesNewRomanPSMT" w:cs="Gill Sans"/>
          <w:color w:val="auto"/>
          <w:sz w:val="20"/>
          <w:szCs w:val="20"/>
          <w:lang w:val="en-CA"/>
        </w:rPr>
      </w:pPr>
    </w:p>
    <w:p w14:paraId="4484D178" w14:textId="77777777" w:rsidR="00000000" w:rsidRDefault="00850087">
      <w:pPr>
        <w:pStyle w:val="BasicParagraph"/>
        <w:rPr>
          <w:rFonts w:ascii="Gill Sans" w:eastAsia="Gill Sans" w:hAnsi="TimesNewRomanPSMT" w:cs="Gill Sans"/>
          <w:sz w:val="20"/>
          <w:szCs w:val="20"/>
          <w:lang w:val="en-CA"/>
        </w:rPr>
      </w:pPr>
    </w:p>
    <w:p w14:paraId="3664CF52" w14:textId="77777777" w:rsidR="00000000" w:rsidRDefault="00850087">
      <w:pPr>
        <w:pStyle w:val="BasicParagraph"/>
        <w:rPr>
          <w:sz w:val="20"/>
          <w:szCs w:val="20"/>
        </w:rPr>
      </w:pPr>
    </w:p>
    <w:p w14:paraId="547257C0" w14:textId="77777777" w:rsidR="00850087" w:rsidRDefault="00850087">
      <w:pPr>
        <w:pStyle w:val="NoParagraphStyle"/>
        <w:rPr>
          <w:sz w:val="20"/>
          <w:szCs w:val="20"/>
          <w:lang w:val="en-CA"/>
        </w:rPr>
      </w:pPr>
    </w:p>
    <w:sectPr w:rsidR="00850087">
      <w:type w:val="continuous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BD7DF5" w14:textId="77777777" w:rsidR="00850087" w:rsidRDefault="00850087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separator/>
      </w:r>
    </w:p>
  </w:endnote>
  <w:endnote w:type="continuationSeparator" w:id="0">
    <w:p w14:paraId="64E17034" w14:textId="77777777" w:rsidR="00850087" w:rsidRDefault="00850087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illSans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Pro-Regular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altName w:val="Arial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">
    <w:altName w:val="Yu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TimesNewRomanPS-BoldMT">
    <w:altName w:val="Segoe Print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2C1777" w14:textId="77777777" w:rsidR="00850087" w:rsidRDefault="00850087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separator/>
      </w:r>
    </w:p>
  </w:footnote>
  <w:footnote w:type="continuationSeparator" w:id="0">
    <w:p w14:paraId="7442F2B6" w14:textId="77777777" w:rsidR="00850087" w:rsidRDefault="00850087">
      <w:pPr>
        <w:widowControl w:val="0"/>
        <w:autoSpaceDE w:val="0"/>
        <w:autoSpaceDN w:val="0"/>
        <w:adjustRightInd w:val="0"/>
        <w:jc w:val="left"/>
        <w:rPr>
          <w:kern w:val="0"/>
          <w:sz w:val="24"/>
          <w:szCs w:val="24"/>
        </w:rPr>
      </w:pPr>
      <w:r>
        <w:rPr>
          <w:kern w:val="0"/>
          <w:sz w:val="24"/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7277438"/>
    <w:multiLevelType w:val="singleLevel"/>
    <w:tmpl w:val="87277438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1" w15:restartNumberingAfterBreak="0">
    <w:nsid w:val="F9DB67B9"/>
    <w:multiLevelType w:val="singleLevel"/>
    <w:tmpl w:val="F9DB67B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28028F7"/>
    <w:multiLevelType w:val="singleLevel"/>
    <w:tmpl w:val="028028F7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SimSun" w:hAnsi="Wingdings" w:cs="Wingdings"/>
      </w:rPr>
    </w:lvl>
  </w:abstractNum>
  <w:abstractNum w:abstractNumId="3" w15:restartNumberingAfterBreak="0">
    <w:nsid w:val="0E752A1C"/>
    <w:multiLevelType w:val="singleLevel"/>
    <w:tmpl w:val="0E752A1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</w:abstractNum>
  <w:abstractNum w:abstractNumId="4" w15:restartNumberingAfterBreak="0">
    <w:nsid w:val="10AEBC26"/>
    <w:multiLevelType w:val="hybridMultilevel"/>
    <w:tmpl w:val="10AEBC26"/>
    <w:lvl w:ilvl="0" w:tplc="FFFFFFFF">
      <w:start w:val="5"/>
      <w:numFmt w:val="decimal"/>
      <w:suff w:val="space"/>
      <w:lvlText w:val="%1."/>
      <w:lvlJc w:val="left"/>
    </w:lvl>
    <w:lvl w:ilvl="1" w:tplc="FFFFFFFF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FFFFFFFF">
      <w:start w:val="1"/>
      <w:numFmt w:val="lowerRoman"/>
      <w:lvlText w:val="%3."/>
      <w:lvlJc w:val="left"/>
      <w:pPr>
        <w:tabs>
          <w:tab w:val="num" w:pos="1260"/>
        </w:tabs>
        <w:ind w:left="1260" w:hanging="420"/>
      </w:pPr>
    </w:lvl>
    <w:lvl w:ilvl="3" w:tplc="FFFFFFF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FFFFFFFF">
      <w:start w:val="1"/>
      <w:numFmt w:val="lowerRoman"/>
      <w:lvlText w:val="%6."/>
      <w:lvlJc w:val="left"/>
      <w:pPr>
        <w:tabs>
          <w:tab w:val="num" w:pos="2520"/>
        </w:tabs>
        <w:ind w:left="2520" w:hanging="420"/>
      </w:pPr>
    </w:lvl>
    <w:lvl w:ilvl="6" w:tplc="FFFFFFF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FFFFFFFF">
      <w:start w:val="1"/>
      <w:numFmt w:val="lowerRoman"/>
      <w:lvlText w:val="%9.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9266570"/>
    <w:multiLevelType w:val="singleLevel"/>
    <w:tmpl w:val="19266570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eastAsia="SimSun" w:hAnsi="Wingdings" w:cs="Wingdings"/>
      </w:rPr>
    </w:lvl>
  </w:abstractNum>
  <w:abstractNum w:abstractNumId="6" w15:restartNumberingAfterBreak="0">
    <w:nsid w:val="30A81384"/>
    <w:multiLevelType w:val="singleLevel"/>
    <w:tmpl w:val="30A81384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</w:lvl>
  </w:abstractNum>
  <w:abstractNum w:abstractNumId="7" w15:restartNumberingAfterBreak="0">
    <w:nsid w:val="3E0D2E80"/>
    <w:multiLevelType w:val="singleLevel"/>
    <w:tmpl w:val="3E0D2E80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eastAsia="SimSun" w:hAnsi="Wingdings" w:cs="Wingdings"/>
      </w:rPr>
    </w:lvl>
  </w:abstractNum>
  <w:abstractNum w:abstractNumId="8" w15:restartNumberingAfterBreak="0">
    <w:nsid w:val="40F5D3C4"/>
    <w:multiLevelType w:val="singleLevel"/>
    <w:tmpl w:val="40F5D3C4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eastAsia="SimSun" w:hAnsi="Wingdings" w:cs="Wingdings"/>
      </w:rPr>
    </w:lvl>
  </w:abstractNum>
  <w:abstractNum w:abstractNumId="9" w15:restartNumberingAfterBreak="0">
    <w:nsid w:val="761C4AFB"/>
    <w:multiLevelType w:val="singleLevel"/>
    <w:tmpl w:val="761C4AFB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</w:abstractNum>
  <w:abstractNum w:abstractNumId="10" w15:restartNumberingAfterBreak="0">
    <w:nsid w:val="79B651DF"/>
    <w:multiLevelType w:val="singleLevel"/>
    <w:tmpl w:val="79B651DF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eastAsia="SimSun" w:hAnsi="Wingdings" w:cs="Wingdings"/>
      </w:rPr>
    </w:lvl>
  </w:abstractNum>
  <w:num w:numId="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09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noLineBreaksAfter w:lang="ja-JP" w:val="([{·‘“〈《「『【〔〖（．［｛￡￥"/>
  <w:noLineBreaksBefore w:lang="ja-JP" w:val="!),.:;?]}¨·ˇˉ―‖’”…∶、。〃々〉》」』】〕〗！＂＇），．：；？］｀｜｝～￠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WrapTextWithPunct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0670"/>
    <w:rsid w:val="00000000"/>
    <w:rsid w:val="00040670"/>
    <w:rsid w:val="0085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E6D7D5"/>
  <w14:defaultImageDpi w14:val="0"/>
  <w15:docId w15:val="{06214A97-7143-436D-9040-A7A0B0B61B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jc w:val="both"/>
    </w:pPr>
    <w:rPr>
      <w:kern w:val="2"/>
      <w:sz w:val="21"/>
      <w:szCs w:val="21"/>
      <w:lang w:val="en-US"/>
    </w:rPr>
  </w:style>
  <w:style w:type="character" w:default="1" w:styleId="DefaultParagraphFont">
    <w:name w:val="Default Paragraph Font"/>
    <w:uiPriority w:val="99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ParagraphStyle"/>
    <w:uiPriority w:val="99"/>
    <w:unhideWhenUsed/>
    <w:rPr>
      <w:rFonts w:ascii="GillSans" w:hAnsi="GillSans" w:cs="GillSans"/>
    </w:rPr>
  </w:style>
  <w:style w:type="paragraph" w:customStyle="1" w:styleId="NoParagraphStyle">
    <w:name w:val="[No Paragraph Style]"/>
    <w:uiPriority w:val="99"/>
    <w:unhideWhenUsed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Times New Roman" w:hAnsi="MinionPro-Regular" w:cs="MinionPro-Regular"/>
      <w:color w:val="000000"/>
      <w:kern w:val="1"/>
      <w:sz w:val="24"/>
      <w:szCs w:val="24"/>
      <w:lang w:val="en-GB" w:eastAsia="zh-CN"/>
    </w:rPr>
  </w:style>
  <w:style w:type="paragraph" w:customStyle="1" w:styleId="Predefinito">
    <w:name w:val="Predefinito"/>
    <w:uiPriority w:val="99"/>
    <w:unhideWhenUsed/>
    <w:pPr>
      <w:widowControl w:val="0"/>
      <w:autoSpaceDE w:val="0"/>
      <w:autoSpaceDN w:val="0"/>
      <w:adjustRightInd w:val="0"/>
    </w:pPr>
    <w:rPr>
      <w:rFonts w:eastAsia="Times New Roman" w:hAnsi="Arial Unicode MS"/>
      <w:kern w:val="1"/>
      <w:sz w:val="24"/>
      <w:szCs w:val="24"/>
      <w:lang w:val="it-IT" w:eastAsia="zh-CN"/>
    </w:rPr>
  </w:style>
  <w:style w:type="paragraph" w:customStyle="1" w:styleId="Intestazione">
    <w:name w:val="Intestazione"/>
    <w:basedOn w:val="Predefinito"/>
    <w:next w:val="Corpotesto"/>
    <w:uiPriority w:val="99"/>
    <w:unhideWhenUsed/>
    <w:pPr>
      <w:keepNext/>
      <w:spacing w:before="240" w:after="120"/>
    </w:pPr>
    <w:rPr>
      <w:rFonts w:ascii="Arial" w:eastAsia="Arial Unicode MS" w:cs="Arial Unicode MS"/>
      <w:sz w:val="28"/>
      <w:szCs w:val="28"/>
    </w:rPr>
  </w:style>
  <w:style w:type="paragraph" w:customStyle="1" w:styleId="Corpotesto">
    <w:name w:val="Corpo testo"/>
    <w:basedOn w:val="Predefinito"/>
    <w:uiPriority w:val="99"/>
    <w:unhideWhenUsed/>
    <w:pPr>
      <w:spacing w:after="120"/>
    </w:pPr>
  </w:style>
  <w:style w:type="paragraph" w:customStyle="1" w:styleId="Elenco">
    <w:name w:val="Elenco"/>
    <w:basedOn w:val="Corpotesto"/>
    <w:uiPriority w:val="99"/>
    <w:unhideWhenUsed/>
  </w:style>
  <w:style w:type="paragraph" w:customStyle="1" w:styleId="Didascalia">
    <w:name w:val="Didascalia"/>
    <w:basedOn w:val="Predefinito"/>
    <w:uiPriority w:val="99"/>
    <w:unhideWhenUsed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Predefinito"/>
    <w:uiPriority w:val="99"/>
    <w:unhideWhenUsed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Dr. Leonidas Paschalidis</cp:lastModifiedBy>
  <cp:revision>2</cp:revision>
  <dcterms:created xsi:type="dcterms:W3CDTF">2019-03-19T01:02:00Z</dcterms:created>
  <dcterms:modified xsi:type="dcterms:W3CDTF">2019-03-19T01:02:00Z</dcterms:modified>
</cp:coreProperties>
</file>